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01F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659EE1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E51FF6C">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1EDF2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34E232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588335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77855D8">
                  <w:pPr>
                    <w:pStyle w:val="51"/>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5CE7DEC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7CC0FBA5">
      <w:pPr>
        <w:pStyle w:val="52"/>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8D1FF01">
      <w:pPr>
        <w:pStyle w:val="197"/>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302A214">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C45636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876C230">
      <w:pPr>
        <w:pStyle w:val="52"/>
        <w:framePr w:w="9639" w:h="6976" w:hRule="exact" w:hSpace="0" w:vSpace="0" w:wrap="around" w:hAnchor="page" w:y="6408"/>
        <w:jc w:val="center"/>
        <w:rPr>
          <w:rFonts w:ascii="黑体" w:hAnsi="黑体" w:eastAsia="黑体"/>
          <w:b w:val="0"/>
          <w:bCs w:val="0"/>
          <w:w w:val="100"/>
        </w:rPr>
      </w:pPr>
    </w:p>
    <w:p w14:paraId="66A16220">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高速公路隧道</w:t>
      </w:r>
      <w:r>
        <w:rPr>
          <w:rFonts w:hint="eastAsia"/>
          <w:lang w:eastAsia="zh-CN"/>
        </w:rPr>
        <w:t>通风</w:t>
      </w:r>
      <w:r>
        <w:rPr>
          <w:rFonts w:hint="eastAsia"/>
        </w:rPr>
        <w:t>设备安装指南</w:t>
      </w:r>
      <w:r>
        <w:fldChar w:fldCharType="end"/>
      </w:r>
      <w:bookmarkEnd w:id="9"/>
    </w:p>
    <w:p w14:paraId="58F6B372">
      <w:pPr>
        <w:framePr w:w="9639" w:h="6974" w:hRule="exact" w:wrap="around" w:vAnchor="page" w:hAnchor="page" w:x="1419" w:y="6408" w:anchorLock="1"/>
        <w:ind w:left="-1418"/>
      </w:pPr>
    </w:p>
    <w:p w14:paraId="175C573C">
      <w:pPr>
        <w:pStyle w:val="127"/>
        <w:framePr w:w="9639" w:h="6974" w:hRule="exact" w:wrap="around" w:vAnchor="page" w:hAnchor="page" w:x="1419" w:y="6408" w:anchorLock="1"/>
        <w:textAlignment w:val="bottom"/>
        <w:rPr>
          <w:rFonts w:eastAsia="黑体"/>
          <w:szCs w:val="28"/>
          <w:lang w:eastAsia="zh-CN"/>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Highway Tunnel Ventilation Equipment Installation Guide</w:t>
      </w:r>
    </w:p>
    <w:p w14:paraId="095F3EAD">
      <w:pPr>
        <w:pStyle w:val="127"/>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6C313795">
      <w:pPr>
        <w:framePr w:w="9639" w:h="6974" w:hRule="exact" w:wrap="around" w:vAnchor="page" w:hAnchor="page" w:x="1419" w:y="6408" w:anchorLock="1"/>
        <w:spacing w:line="760" w:lineRule="exact"/>
        <w:ind w:left="-1418"/>
      </w:pPr>
    </w:p>
    <w:p w14:paraId="75FE265B">
      <w:pPr>
        <w:pStyle w:val="127"/>
        <w:framePr w:w="9639" w:h="6974" w:hRule="exact" w:wrap="around" w:vAnchor="page" w:hAnchor="page" w:x="1419" w:y="6408" w:anchorLock="1"/>
        <w:textAlignment w:val="bottom"/>
        <w:rPr>
          <w:rFonts w:eastAsia="黑体"/>
          <w:szCs w:val="28"/>
        </w:rPr>
      </w:pPr>
    </w:p>
    <w:p w14:paraId="4358347D">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BEED3E8">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7D78038">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B7FF202">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2AC8B4F">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8C9ABAB">
      <w:pPr>
        <w:pStyle w:val="15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42E1507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117E44B">
      <w:pPr>
        <w:pStyle w:val="93"/>
        <w:spacing w:after="360"/>
      </w:pPr>
      <w:bookmarkStart w:id="21" w:name="BookMark1"/>
      <w:bookmarkStart w:id="22" w:name="_Toc150014764"/>
      <w:r>
        <w:rPr>
          <w:rFonts w:hint="eastAsia"/>
          <w:spacing w:val="320"/>
        </w:rPr>
        <w:t>目</w:t>
      </w:r>
      <w:r>
        <w:rPr>
          <w:rFonts w:hint="eastAsia"/>
        </w:rPr>
        <w:t>次</w:t>
      </w:r>
    </w:p>
    <w:p w14:paraId="7669D9B5">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"_Toc150015664" </w:instrText>
      </w:r>
      <w:r>
        <w:fldChar w:fldCharType="separate"/>
      </w:r>
      <w:r>
        <w:rPr>
          <w:rStyle w:val="34"/>
          <w:rFonts w:hint="eastAsia"/>
        </w:rPr>
        <w:t>前言</w:t>
      </w:r>
      <w:r>
        <w:tab/>
      </w:r>
      <w:r>
        <w:fldChar w:fldCharType="begin"/>
      </w:r>
      <w:r>
        <w:instrText xml:space="preserve"> PAGEREF _Toc150015664 \h </w:instrText>
      </w:r>
      <w:r>
        <w:fldChar w:fldCharType="separate"/>
      </w:r>
      <w:r>
        <w:t>II</w:t>
      </w:r>
      <w:r>
        <w:fldChar w:fldCharType="end"/>
      </w:r>
      <w:r>
        <w:fldChar w:fldCharType="end"/>
      </w:r>
    </w:p>
    <w:p w14:paraId="5E9543E4">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"_Toc150015665" </w:instrText>
      </w:r>
      <w:r>
        <w:fldChar w:fldCharType="separate"/>
      </w:r>
      <w:r>
        <w:rPr>
          <w:rStyle w:val="34"/>
          <w:rFonts w:hint="eastAsia"/>
        </w:rPr>
        <w:t>引言</w:t>
      </w:r>
      <w:r>
        <w:tab/>
      </w:r>
      <w:r>
        <w:fldChar w:fldCharType="begin"/>
      </w:r>
      <w:r>
        <w:instrText xml:space="preserve"> PAGEREF _Toc150015665 \h </w:instrText>
      </w:r>
      <w:r>
        <w:fldChar w:fldCharType="separate"/>
      </w:r>
      <w:r>
        <w:t>III</w:t>
      </w:r>
      <w:r>
        <w:fldChar w:fldCharType="end"/>
      </w:r>
      <w:r>
        <w:fldChar w:fldCharType="end"/>
      </w:r>
    </w:p>
    <w:p w14:paraId="6232A6E7">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"_Toc150015666" </w:instrText>
      </w:r>
      <w:r>
        <w:fldChar w:fldCharType="separate"/>
      </w:r>
      <w:r>
        <w:rPr>
          <w:rStyle w:val="34"/>
        </w:rPr>
        <w:t xml:space="preserve">1 </w:t>
      </w:r>
      <w:r>
        <w:rPr>
          <w:rStyle w:val="34"/>
          <w:rFonts w:hint="eastAsia"/>
        </w:rPr>
        <w:t xml:space="preserve"> 范围</w:t>
      </w:r>
      <w:r>
        <w:tab/>
      </w:r>
      <w:r>
        <w:fldChar w:fldCharType="begin"/>
      </w:r>
      <w:r>
        <w:instrText xml:space="preserve"> PAGEREF _Toc150015666 \h </w:instrText>
      </w:r>
      <w:r>
        <w:fldChar w:fldCharType="separate"/>
      </w:r>
      <w:r>
        <w:t>1</w:t>
      </w:r>
      <w:r>
        <w:fldChar w:fldCharType="end"/>
      </w:r>
      <w:r>
        <w:fldChar w:fldCharType="end"/>
      </w:r>
    </w:p>
    <w:p w14:paraId="50BDFFF8">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"_Toc150015667"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_Toc150015667 \h </w:instrText>
      </w:r>
      <w:r>
        <w:fldChar w:fldCharType="separate"/>
      </w:r>
      <w:r>
        <w:t>1</w:t>
      </w:r>
      <w:r>
        <w:fldChar w:fldCharType="end"/>
      </w:r>
      <w:r>
        <w:fldChar w:fldCharType="end"/>
      </w:r>
    </w:p>
    <w:p w14:paraId="4D595DC5">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"_Toc150015668"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_Toc150015668 \h </w:instrText>
      </w:r>
      <w:r>
        <w:fldChar w:fldCharType="separate"/>
      </w:r>
      <w:r>
        <w:t>1</w:t>
      </w:r>
      <w:r>
        <w:fldChar w:fldCharType="end"/>
      </w:r>
      <w:r>
        <w:fldChar w:fldCharType="end"/>
      </w:r>
    </w:p>
    <w:p w14:paraId="56CCD317">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"_Toc150015669" </w:instrText>
      </w:r>
      <w:r>
        <w:fldChar w:fldCharType="separate"/>
      </w:r>
      <w:r>
        <w:rPr>
          <w:rStyle w:val="34"/>
        </w:rPr>
        <w:t xml:space="preserve">4 </w:t>
      </w:r>
      <w:r>
        <w:rPr>
          <w:rStyle w:val="34"/>
          <w:rFonts w:hint="eastAsia"/>
          <w:lang w:eastAsia="zh-CN"/>
        </w:rPr>
        <w:t>通风设备及</w:t>
      </w:r>
      <w:r>
        <w:rPr>
          <w:rStyle w:val="34"/>
          <w:rFonts w:hint="eastAsia"/>
          <w:lang w:val="en-US" w:eastAsia="zh-CN"/>
        </w:rPr>
        <w:t>安装</w:t>
      </w:r>
      <w:r>
        <w:tab/>
      </w:r>
      <w:r>
        <w:rPr>
          <w:rFonts w:hint="eastAsia"/>
          <w:lang w:val="en-US" w:eastAsia="zh-CN"/>
        </w:rPr>
        <w:t>3</w:t>
      </w:r>
      <w:r>
        <w:fldChar w:fldCharType="end"/>
      </w:r>
    </w:p>
    <w:p w14:paraId="72D50DEA">
      <w:pPr>
        <w:pStyle w:val="24"/>
      </w:pPr>
      <w:r>
        <w:fldChar w:fldCharType="begin"/>
      </w:r>
      <w:r>
        <w:instrText xml:space="preserve"> HYPERLINK \l "_Toc150015670" </w:instrText>
      </w:r>
      <w:r>
        <w:fldChar w:fldCharType="separate"/>
      </w:r>
      <w:r>
        <w:rPr>
          <w:rStyle w:val="34"/>
          <w14:scene3d>
            <w14:lightRig w14:rig="threePt" w14:dir="t">
              <w14:rot w14:lat="0" w14:lon="0" w14:rev="0"/>
            </w14:lightRig>
          </w14:scene3d>
        </w:rPr>
        <w:t xml:space="preserve">4.1 </w:t>
      </w:r>
      <w:r>
        <w:rPr>
          <w:rStyle w:val="34"/>
          <w:rFonts w:hint="eastAsia"/>
        </w:rPr>
        <w:t xml:space="preserve"> </w:t>
      </w:r>
      <w:r>
        <w:rPr>
          <w:rStyle w:val="34"/>
          <w:rFonts w:hint="eastAsia"/>
          <w:lang w:val="en-US" w:eastAsia="zh-CN"/>
        </w:rPr>
        <w:t>一般规定</w:t>
      </w:r>
      <w:r>
        <w:tab/>
      </w:r>
      <w:r>
        <w:rPr>
          <w:rFonts w:hint="eastAsia"/>
          <w:lang w:val="en-US" w:eastAsia="zh-CN"/>
        </w:rPr>
        <w:t>3</w:t>
      </w:r>
      <w:r>
        <w:fldChar w:fldCharType="end"/>
      </w:r>
    </w:p>
    <w:p w14:paraId="018BDFB2">
      <w:pPr>
        <w:pStyle w:val="24"/>
      </w:pPr>
      <w:r>
        <w:fldChar w:fldCharType="begin"/>
      </w:r>
      <w:r>
        <w:instrText xml:space="preserve"> HYPERLINK \l "_Toc150015670" </w:instrText>
      </w:r>
      <w:r>
        <w:fldChar w:fldCharType="separate"/>
      </w:r>
      <w:r>
        <w:rPr>
          <w:rStyle w:val="34"/>
          <w14:scene3d>
            <w14:lightRig w14:rig="threePt" w14:dir="t">
              <w14:rot w14:lat="0" w14:lon="0" w14:rev="0"/>
            </w14:lightRig>
          </w14:scene3d>
        </w:rPr>
        <w:t>4.</w:t>
      </w:r>
      <w:r>
        <w:rPr>
          <w:rStyle w:val="34"/>
          <w:rFonts w:hint="eastAsia"/>
          <w:lang w:val="en-US" w:eastAsia="zh-CN"/>
          <w14:scene3d>
            <w14:lightRig w14:rig="threePt" w14:dir="t">
              <w14:rot w14:lat="0" w14:lon="0" w14:rev="0"/>
            </w14:lightRig>
          </w14:scene3d>
        </w:rPr>
        <w:t>2</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val="en-US" w:eastAsia="zh-CN"/>
        </w:rPr>
        <w:t>轴流风机</w:t>
      </w:r>
      <w:r>
        <w:tab/>
      </w:r>
      <w:r>
        <w:rPr>
          <w:rFonts w:hint="eastAsia"/>
          <w:lang w:val="en-US" w:eastAsia="zh-CN"/>
        </w:rPr>
        <w:t>3</w:t>
      </w:r>
      <w:r>
        <w:fldChar w:fldCharType="end"/>
      </w:r>
    </w:p>
    <w:p w14:paraId="3EB48318">
      <w:pPr>
        <w:pStyle w:val="24"/>
      </w:pPr>
      <w:r>
        <w:fldChar w:fldCharType="begin"/>
      </w:r>
      <w:r>
        <w:instrText xml:space="preserve"> HYPERLINK \l "_Toc150015670" </w:instrText>
      </w:r>
      <w:r>
        <w:fldChar w:fldCharType="separate"/>
      </w:r>
      <w:r>
        <w:rPr>
          <w:rStyle w:val="34"/>
          <w14:scene3d>
            <w14:lightRig w14:rig="threePt" w14:dir="t">
              <w14:rot w14:lat="0" w14:lon="0" w14:rev="0"/>
            </w14:lightRig>
          </w14:scene3d>
        </w:rPr>
        <w:t>4.</w:t>
      </w:r>
      <w:r>
        <w:rPr>
          <w:rStyle w:val="34"/>
          <w:rFonts w:hint="eastAsia"/>
          <w:lang w:val="en-US" w:eastAsia="zh-CN"/>
          <w14:scene3d>
            <w14:lightRig w14:rig="threePt" w14:dir="t">
              <w14:rot w14:lat="0" w14:lon="0" w14:rev="0"/>
            </w14:lightRig>
          </w14:scene3d>
        </w:rPr>
        <w:t>3</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eastAsia="zh-CN"/>
        </w:rPr>
        <w:t>射</w:t>
      </w:r>
      <w:r>
        <w:rPr>
          <w:rStyle w:val="34"/>
          <w:rFonts w:hint="eastAsia"/>
          <w:lang w:val="en-US" w:eastAsia="zh-CN"/>
        </w:rPr>
        <w:t>流风机</w:t>
      </w:r>
      <w:r>
        <w:tab/>
      </w:r>
      <w:r>
        <w:rPr>
          <w:rFonts w:hint="eastAsia"/>
          <w:lang w:val="en-US" w:eastAsia="zh-CN"/>
        </w:rPr>
        <w:t>4</w:t>
      </w:r>
      <w:r>
        <w:fldChar w:fldCharType="end"/>
      </w:r>
    </w:p>
    <w:p w14:paraId="7CC81A7D">
      <w:pPr>
        <w:pStyle w:val="24"/>
      </w:pPr>
      <w:r>
        <w:fldChar w:fldCharType="begin"/>
      </w:r>
      <w:r>
        <w:instrText xml:space="preserve"> HYPERLINK \l "_Toc150015670" </w:instrText>
      </w:r>
      <w:r>
        <w:fldChar w:fldCharType="separate"/>
      </w:r>
      <w:r>
        <w:rPr>
          <w:rStyle w:val="34"/>
          <w14:scene3d>
            <w14:lightRig w14:rig="threePt" w14:dir="t">
              <w14:rot w14:lat="0" w14:lon="0" w14:rev="0"/>
            </w14:lightRig>
          </w14:scene3d>
        </w:rPr>
        <w:t>4.</w:t>
      </w:r>
      <w:r>
        <w:rPr>
          <w:rStyle w:val="34"/>
          <w:rFonts w:hint="eastAsia"/>
          <w:lang w:val="en-US" w:eastAsia="zh-CN"/>
          <w14:scene3d>
            <w14:lightRig w14:rig="threePt" w14:dir="t">
              <w14:rot w14:lat="0" w14:lon="0" w14:rev="0"/>
            </w14:lightRig>
          </w14:scene3d>
        </w:rPr>
        <w:t>4</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eastAsia="zh-CN"/>
        </w:rPr>
        <w:t>通风环境检测设备</w:t>
      </w:r>
      <w:r>
        <w:tab/>
      </w:r>
      <w:r>
        <w:rPr>
          <w:rFonts w:hint="eastAsia"/>
          <w:lang w:val="en-US" w:eastAsia="zh-CN"/>
        </w:rPr>
        <w:t>4</w:t>
      </w:r>
      <w:r>
        <w:fldChar w:fldCharType="end"/>
      </w:r>
    </w:p>
    <w:p w14:paraId="240DBD7C">
      <w:pPr>
        <w:pStyle w:val="19"/>
        <w:tabs>
          <w:tab w:val="right" w:leader="dot" w:pos="9344"/>
        </w:tabs>
      </w:pPr>
      <w:r>
        <w:fldChar w:fldCharType="begin"/>
      </w:r>
      <w:r>
        <w:instrText xml:space="preserve"> HYPERLINK \l "_Toc150015671" </w:instrText>
      </w:r>
      <w:r>
        <w:fldChar w:fldCharType="separate"/>
      </w:r>
      <w:r>
        <w:rPr>
          <w:rStyle w:val="34"/>
        </w:rPr>
        <w:t xml:space="preserve">5 </w:t>
      </w:r>
      <w:r>
        <w:rPr>
          <w:rStyle w:val="34"/>
          <w:rFonts w:hint="eastAsia"/>
        </w:rPr>
        <w:t xml:space="preserve"> </w:t>
      </w:r>
      <w:r>
        <w:rPr>
          <w:rStyle w:val="34"/>
          <w:rFonts w:hint="eastAsia"/>
          <w:lang w:val="en-US" w:eastAsia="zh-CN"/>
        </w:rPr>
        <w:t>验收及测试</w:t>
      </w:r>
      <w:r>
        <w:tab/>
      </w:r>
      <w:r>
        <w:rPr>
          <w:rFonts w:hint="eastAsia"/>
          <w:lang w:val="en-US" w:eastAsia="zh-CN"/>
        </w:rPr>
        <w:t>5</w:t>
      </w:r>
      <w:r>
        <w:fldChar w:fldCharType="end"/>
      </w:r>
    </w:p>
    <w:p w14:paraId="7D6504E6">
      <w:pPr>
        <w:pStyle w:val="24"/>
      </w:pPr>
      <w:r>
        <w:fldChar w:fldCharType="begin"/>
      </w:r>
      <w:r>
        <w:instrText xml:space="preserve"> HYPERLINK \l "_Toc150015673" </w:instrText>
      </w:r>
      <w:r>
        <w:fldChar w:fldCharType="separate"/>
      </w:r>
      <w:r>
        <w:rPr>
          <w:rStyle w:val="34"/>
          <w:rFonts w:hint="eastAsia"/>
          <w:lang w:val="en-US" w:eastAsia="zh-CN"/>
          <w14:scene3d>
            <w14:lightRig w14:rig="threePt" w14:dir="t">
              <w14:rot w14:lat="0" w14:lon="0" w14:rev="0"/>
            </w14:lightRig>
          </w14:scene3d>
        </w:rPr>
        <w:t>5</w:t>
      </w:r>
      <w:r>
        <w:rPr>
          <w:rStyle w:val="34"/>
          <w14:scene3d>
            <w14:lightRig w14:rig="threePt" w14:dir="t">
              <w14:rot w14:lat="0" w14:lon="0" w14:rev="0"/>
            </w14:lightRig>
          </w14:scene3d>
        </w:rPr>
        <w:t xml:space="preserve">.1 </w:t>
      </w:r>
      <w:r>
        <w:rPr>
          <w:rStyle w:val="34"/>
          <w:rFonts w:hint="eastAsia"/>
        </w:rPr>
        <w:t xml:space="preserve"> </w:t>
      </w:r>
      <w:r>
        <w:rPr>
          <w:rStyle w:val="34"/>
          <w:rFonts w:hint="eastAsia"/>
          <w:lang w:val="en-US" w:eastAsia="zh-CN"/>
        </w:rPr>
        <w:t>风机安装的测试与验收</w:t>
      </w:r>
      <w:r>
        <w:tab/>
      </w:r>
      <w:r>
        <w:rPr>
          <w:rFonts w:hint="eastAsia"/>
          <w:lang w:val="en-US" w:eastAsia="zh-CN"/>
        </w:rPr>
        <w:t>5</w:t>
      </w:r>
      <w:r>
        <w:fldChar w:fldCharType="end"/>
      </w:r>
    </w:p>
    <w:p w14:paraId="595C4479">
      <w:pPr>
        <w:pStyle w:val="24"/>
        <w:rPr>
          <w:rFonts w:asciiTheme="minorHAnsi" w:hAnsiTheme="minorHAnsi" w:eastAsiaTheme="minorEastAsia" w:cstheme="minorBidi"/>
          <w:szCs w:val="22"/>
        </w:rPr>
      </w:pPr>
      <w:r>
        <w:fldChar w:fldCharType="begin"/>
      </w:r>
      <w:r>
        <w:instrText xml:space="preserve"> HYPERLINK \l "_Toc150015673" </w:instrText>
      </w:r>
      <w:r>
        <w:fldChar w:fldCharType="separate"/>
      </w:r>
      <w:r>
        <w:rPr>
          <w:rStyle w:val="34"/>
          <w:rFonts w:hint="eastAsia"/>
          <w:lang w:val="en-US" w:eastAsia="zh-CN"/>
          <w14:scene3d>
            <w14:lightRig w14:rig="threePt" w14:dir="t">
              <w14:rot w14:lat="0" w14:lon="0" w14:rev="0"/>
            </w14:lightRig>
          </w14:scene3d>
        </w:rPr>
        <w:t>5</w:t>
      </w:r>
      <w:r>
        <w:rPr>
          <w:rStyle w:val="34"/>
          <w14:scene3d>
            <w14:lightRig w14:rig="threePt" w14:dir="t">
              <w14:rot w14:lat="0" w14:lon="0" w14:rev="0"/>
            </w14:lightRig>
          </w14:scene3d>
        </w:rPr>
        <w:t>.</w:t>
      </w:r>
      <w:r>
        <w:rPr>
          <w:rStyle w:val="34"/>
          <w:rFonts w:hint="eastAsia"/>
          <w:lang w:val="en-US" w:eastAsia="zh-CN"/>
          <w14:scene3d>
            <w14:lightRig w14:rig="threePt" w14:dir="t">
              <w14:rot w14:lat="0" w14:lon="0" w14:rev="0"/>
            </w14:lightRig>
          </w14:scene3d>
        </w:rPr>
        <w:t>2</w:t>
      </w:r>
      <w:r>
        <w:rPr>
          <w:rStyle w:val="34"/>
          <w14:scene3d>
            <w14:lightRig w14:rig="threePt" w14:dir="t">
              <w14:rot w14:lat="0" w14:lon="0" w14:rev="0"/>
            </w14:lightRig>
          </w14:scene3d>
        </w:rPr>
        <w:t xml:space="preserve"> </w:t>
      </w:r>
      <w:r>
        <w:rPr>
          <w:rStyle w:val="34"/>
          <w:rFonts w:hint="eastAsia"/>
        </w:rPr>
        <w:t xml:space="preserve"> </w:t>
      </w:r>
      <w:r>
        <w:rPr>
          <w:rStyle w:val="34"/>
          <w:rFonts w:hint="eastAsia"/>
          <w:lang w:val="en-US" w:eastAsia="zh-CN"/>
        </w:rPr>
        <w:t>通风环境检测设备的测试与验收</w:t>
      </w:r>
      <w:r>
        <w:tab/>
      </w:r>
      <w:r>
        <w:rPr>
          <w:rFonts w:hint="eastAsia"/>
          <w:lang w:val="en-US" w:eastAsia="zh-CN"/>
        </w:rPr>
        <w:t>6</w:t>
      </w:r>
      <w:r>
        <w:fldChar w:fldCharType="end"/>
      </w:r>
    </w:p>
    <w:p w14:paraId="43536DD2">
      <w:pPr>
        <w:pStyle w:val="19"/>
        <w:tabs>
          <w:tab w:val="right" w:leader="dot" w:pos="9344"/>
        </w:tabs>
        <w:rPr>
          <w:rFonts w:asciiTheme="minorHAnsi" w:hAnsiTheme="minorHAnsi" w:eastAsiaTheme="minorEastAsia" w:cstheme="minorBidi"/>
          <w:szCs w:val="22"/>
        </w:rPr>
      </w:pPr>
      <w:r>
        <w:fldChar w:fldCharType="begin"/>
      </w:r>
      <w:r>
        <w:instrText xml:space="preserve"> HYPERLINK \l "_Toc150015682" </w:instrText>
      </w:r>
      <w:r>
        <w:fldChar w:fldCharType="separate"/>
      </w:r>
      <w:r>
        <w:rPr>
          <w:rStyle w:val="34"/>
          <w:rFonts w:hint="eastAsia"/>
        </w:rPr>
        <w:t>附录A（规范性）</w:t>
      </w:r>
      <w:r>
        <w:rPr>
          <w:rStyle w:val="34"/>
        </w:rPr>
        <w:t xml:space="preserve">  </w:t>
      </w:r>
      <w:r>
        <w:rPr>
          <w:rFonts w:hint="eastAsia"/>
          <w:lang w:val="en-US" w:eastAsia="zh-CN"/>
        </w:rPr>
        <w:t>通风设备技术参数与测试标准</w:t>
      </w:r>
      <w:r>
        <w:tab/>
      </w:r>
      <w:r>
        <w:rPr>
          <w:rFonts w:hint="eastAsia"/>
          <w:lang w:val="en-US" w:eastAsia="zh-CN"/>
        </w:rPr>
        <w:t>8</w:t>
      </w:r>
      <w:r>
        <w:fldChar w:fldCharType="end"/>
      </w:r>
    </w:p>
    <w:p w14:paraId="4012D79A">
      <w:pPr>
        <w:pStyle w:val="24"/>
        <w:rPr>
          <w:rFonts w:asciiTheme="minorHAnsi" w:hAnsiTheme="minorHAnsi" w:eastAsiaTheme="minorEastAsia" w:cstheme="minorBidi"/>
          <w:szCs w:val="22"/>
        </w:rPr>
      </w:pPr>
      <w:r>
        <w:fldChar w:fldCharType="begin"/>
      </w:r>
      <w:r>
        <w:instrText xml:space="preserve"> HYPERLINK \l "_Toc150015683" </w:instrText>
      </w:r>
      <w:r>
        <w:fldChar w:fldCharType="separate"/>
      </w:r>
      <w:r>
        <w:rPr>
          <w:rStyle w:val="34"/>
        </w:rPr>
        <w:t xml:space="preserve">A.1 </w:t>
      </w:r>
      <w:r>
        <w:rPr>
          <w:rStyle w:val="34"/>
          <w:rFonts w:hint="eastAsia"/>
        </w:rPr>
        <w:t xml:space="preserve"> </w:t>
      </w:r>
      <w:r>
        <w:rPr>
          <w:rStyle w:val="34"/>
          <w:rFonts w:hint="eastAsia"/>
          <w:lang w:val="en-US" w:eastAsia="zh-CN"/>
        </w:rPr>
        <w:t>技术参数要求</w:t>
      </w:r>
      <w:r>
        <w:tab/>
      </w:r>
      <w:r>
        <w:rPr>
          <w:rFonts w:hint="eastAsia"/>
          <w:lang w:val="en-US" w:eastAsia="zh-CN"/>
        </w:rPr>
        <w:t>8</w:t>
      </w:r>
      <w:r>
        <w:fldChar w:fldCharType="end"/>
      </w:r>
    </w:p>
    <w:p w14:paraId="49BCE406">
      <w:pPr>
        <w:pStyle w:val="24"/>
      </w:pPr>
      <w:r>
        <w:fldChar w:fldCharType="begin"/>
      </w:r>
      <w:r>
        <w:instrText xml:space="preserve"> HYPERLINK \l "_Toc150015684" </w:instrText>
      </w:r>
      <w:r>
        <w:fldChar w:fldCharType="separate"/>
      </w:r>
      <w:r>
        <w:rPr>
          <w:rStyle w:val="34"/>
        </w:rPr>
        <w:t xml:space="preserve">A.2 </w:t>
      </w:r>
      <w:r>
        <w:rPr>
          <w:rStyle w:val="34"/>
          <w:rFonts w:hint="eastAsia"/>
        </w:rPr>
        <w:t xml:space="preserve"> </w:t>
      </w:r>
      <w:r>
        <w:rPr>
          <w:rStyle w:val="34"/>
          <w:rFonts w:hint="eastAsia"/>
          <w:lang w:val="en-US" w:eastAsia="zh-CN"/>
        </w:rPr>
        <w:t>测试环境条件</w:t>
      </w:r>
      <w:r>
        <w:tab/>
      </w:r>
      <w:r>
        <w:rPr>
          <w:rFonts w:hint="eastAsia"/>
          <w:lang w:val="en-US" w:eastAsia="zh-CN"/>
        </w:rPr>
        <w:t>8</w:t>
      </w:r>
      <w:r>
        <w:fldChar w:fldCharType="end"/>
      </w:r>
    </w:p>
    <w:p w14:paraId="041BB43A">
      <w:pPr>
        <w:pStyle w:val="24"/>
      </w:pPr>
      <w:r>
        <w:fldChar w:fldCharType="begin"/>
      </w:r>
      <w:r>
        <w:instrText xml:space="preserve"> HYPERLINK \l "_Toc150015684" </w:instrText>
      </w:r>
      <w:r>
        <w:fldChar w:fldCharType="separate"/>
      </w:r>
      <w:r>
        <w:rPr>
          <w:rStyle w:val="34"/>
        </w:rPr>
        <w:t>A.</w:t>
      </w:r>
      <w:r>
        <w:rPr>
          <w:rStyle w:val="34"/>
          <w:rFonts w:hint="eastAsia"/>
          <w:lang w:val="en-US" w:eastAsia="zh-CN"/>
        </w:rPr>
        <w:t>3</w:t>
      </w:r>
      <w:r>
        <w:rPr>
          <w:rStyle w:val="34"/>
        </w:rPr>
        <w:t xml:space="preserve"> </w:t>
      </w:r>
      <w:r>
        <w:rPr>
          <w:rStyle w:val="34"/>
          <w:rFonts w:hint="eastAsia"/>
        </w:rPr>
        <w:t xml:space="preserve"> </w:t>
      </w:r>
      <w:r>
        <w:rPr>
          <w:rStyle w:val="34"/>
          <w:rFonts w:hint="eastAsia"/>
          <w:lang w:val="en-US" w:eastAsia="zh-CN"/>
        </w:rPr>
        <w:t>测试方法</w:t>
      </w:r>
      <w:r>
        <w:tab/>
      </w:r>
      <w:r>
        <w:rPr>
          <w:rFonts w:hint="eastAsia"/>
          <w:lang w:val="en-US" w:eastAsia="zh-CN"/>
        </w:rPr>
        <w:t>9</w:t>
      </w:r>
      <w:r>
        <w:fldChar w:fldCharType="end"/>
      </w:r>
    </w:p>
    <w:p w14:paraId="056BC320">
      <w:pPr>
        <w:pStyle w:val="93"/>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3EFDECCA">
      <w:pPr>
        <w:pStyle w:val="91"/>
        <w:spacing w:before="900" w:after="360"/>
      </w:pPr>
      <w:bookmarkStart w:id="23" w:name="_Toc150015664"/>
      <w:bookmarkStart w:id="24" w:name="BookMark2"/>
      <w:r>
        <w:rPr>
          <w:spacing w:val="320"/>
        </w:rPr>
        <w:t>前</w:t>
      </w:r>
      <w:r>
        <w:t>言</w:t>
      </w:r>
      <w:bookmarkEnd w:id="22"/>
      <w:bookmarkEnd w:id="23"/>
    </w:p>
    <w:p w14:paraId="458C6BBD">
      <w:pPr>
        <w:pStyle w:val="58"/>
        <w:ind w:firstLine="420"/>
      </w:pPr>
      <w:r>
        <w:rPr>
          <w:rFonts w:hint="eastAsia"/>
        </w:rPr>
        <w:t>本文件按照GB/T 1.1—2020《标准化工作导则  第1部分：标准化文件的结构和起草规则》的规定起草。</w:t>
      </w:r>
    </w:p>
    <w:p w14:paraId="369CC8F0">
      <w:pPr>
        <w:pStyle w:val="58"/>
        <w:ind w:firstLine="420"/>
      </w:pPr>
    </w:p>
    <w:p w14:paraId="188F53AC">
      <w:pPr>
        <w:pStyle w:val="58"/>
        <w:ind w:firstLine="420"/>
      </w:pPr>
    </w:p>
    <w:p w14:paraId="4CFD9620">
      <w:pPr>
        <w:pStyle w:val="58"/>
        <w:ind w:firstLine="420"/>
      </w:pPr>
      <w:r>
        <w:rPr>
          <w:rFonts w:hint="eastAsia"/>
        </w:rPr>
        <w:t>请注意本文件的某些内容可能涉及专利。本文件的发布机构不承担识别专利的责任。</w:t>
      </w:r>
    </w:p>
    <w:p w14:paraId="3B4058DB">
      <w:pPr>
        <w:pStyle w:val="58"/>
        <w:ind w:firstLine="420"/>
      </w:pPr>
      <w:r>
        <w:rPr>
          <w:rFonts w:hint="eastAsia"/>
        </w:rPr>
        <w:t>本文件由××××提出。</w:t>
      </w:r>
    </w:p>
    <w:p w14:paraId="0BE917E9">
      <w:pPr>
        <w:pStyle w:val="58"/>
        <w:ind w:firstLine="420"/>
      </w:pPr>
      <w:r>
        <w:rPr>
          <w:rFonts w:hint="eastAsia"/>
        </w:rPr>
        <w:t>本文件由××××归口。</w:t>
      </w:r>
    </w:p>
    <w:p w14:paraId="48B95889">
      <w:pPr>
        <w:pStyle w:val="58"/>
        <w:ind w:firstLine="420"/>
        <w:rPr>
          <w:rFonts w:hint="eastAsia"/>
        </w:rPr>
      </w:pPr>
      <w:r>
        <w:rPr>
          <w:rFonts w:hint="eastAsia"/>
        </w:rPr>
        <w:t>本文件起草单位：</w:t>
      </w:r>
    </w:p>
    <w:p w14:paraId="681BE6DC">
      <w:pPr>
        <w:pStyle w:val="58"/>
        <w:ind w:firstLine="420"/>
        <w:rPr>
          <w:rFonts w:hint="eastAsia" w:eastAsia="宋体"/>
          <w:lang w:val="en-US" w:eastAsia="zh-CN"/>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w:t>
      </w:r>
      <w:bookmarkEnd w:id="24"/>
      <w:bookmarkStart w:id="25" w:name="BookMark3"/>
      <w:r>
        <w:rPr>
          <w:rFonts w:hint="eastAsia"/>
          <w:lang w:val="en-US" w:eastAsia="zh-CN"/>
        </w:rPr>
        <w:t>;</w:t>
      </w:r>
    </w:p>
    <w:bookmarkEnd w:id="25"/>
    <w:p w14:paraId="5D685934">
      <w:pPr>
        <w:spacing w:line="20" w:lineRule="exact"/>
        <w:jc w:val="center"/>
        <w:rPr>
          <w:rFonts w:ascii="黑体" w:hAnsi="黑体" w:eastAsia="黑体"/>
          <w:sz w:val="32"/>
          <w:szCs w:val="32"/>
        </w:rPr>
      </w:pPr>
      <w:bookmarkStart w:id="26" w:name="BookMark4"/>
    </w:p>
    <w:p w14:paraId="2DBB7C9B">
      <w:pPr>
        <w:spacing w:line="20" w:lineRule="exact"/>
        <w:jc w:val="center"/>
        <w:rPr>
          <w:rFonts w:ascii="黑体" w:hAnsi="黑体" w:eastAsia="黑体"/>
          <w:sz w:val="32"/>
          <w:szCs w:val="32"/>
        </w:rPr>
      </w:pPr>
    </w:p>
    <w:sdt>
      <w:sdtPr>
        <w:tag w:val="NEW_STAND_NAME"/>
        <w:id w:val="595910757"/>
        <w:lock w:val="sdtLocked"/>
        <w:placeholder>
          <w:docPart w:val="40BAD1D096DA435C958A3CC3CE42E1DA"/>
        </w:placeholder>
      </w:sdtPr>
      <w:sdtContent>
        <w:p w14:paraId="393CAE8F">
          <w:pPr>
            <w:pStyle w:val="179"/>
          </w:pPr>
          <w:bookmarkStart w:id="27" w:name="NEW_STAND_NAME"/>
          <w:r>
            <w:rPr>
              <w:rFonts w:hint="eastAsia" w:ascii="宋体" w:hAnsi="宋体" w:eastAsia="宋体" w:cs="Times New Roman"/>
              <w:b/>
              <w:bCs/>
              <w:color w:val="auto"/>
              <w:highlight w:val="none"/>
              <w:lang w:val="en-US" w:eastAsia="zh-CN"/>
            </w:rPr>
            <w:t>高速公路隧道通风设备安装指南</w:t>
          </w:r>
        </w:p>
      </w:sdtContent>
    </w:sdt>
    <w:bookmarkEnd w:id="27"/>
    <w:p w14:paraId="73C9D801">
      <w:pPr>
        <w:pStyle w:val="106"/>
        <w:spacing w:before="312" w:after="312"/>
      </w:pPr>
      <w:bookmarkStart w:id="28" w:name="_Toc24884218"/>
      <w:bookmarkStart w:id="29" w:name="_Toc26718930"/>
      <w:bookmarkStart w:id="30" w:name="_Toc26986771"/>
      <w:bookmarkStart w:id="31" w:name="_Toc150014766"/>
      <w:bookmarkStart w:id="32" w:name="_Toc26986530"/>
      <w:bookmarkStart w:id="33" w:name="_Toc17233325"/>
      <w:bookmarkStart w:id="34" w:name="_Toc97192964"/>
      <w:bookmarkStart w:id="35" w:name="_Toc17233333"/>
      <w:bookmarkStart w:id="36" w:name="_Toc24884211"/>
      <w:bookmarkStart w:id="37" w:name="_Toc26648465"/>
      <w:bookmarkStart w:id="38" w:name="_Toc150015666"/>
      <w:r>
        <w:rPr>
          <w:rFonts w:hint="eastAsia"/>
        </w:rPr>
        <w:t>范围</w:t>
      </w:r>
      <w:bookmarkEnd w:id="28"/>
      <w:bookmarkEnd w:id="29"/>
      <w:bookmarkEnd w:id="30"/>
      <w:bookmarkEnd w:id="31"/>
      <w:bookmarkEnd w:id="32"/>
      <w:bookmarkEnd w:id="33"/>
      <w:bookmarkEnd w:id="34"/>
      <w:bookmarkEnd w:id="35"/>
      <w:bookmarkEnd w:id="36"/>
      <w:bookmarkEnd w:id="37"/>
      <w:bookmarkEnd w:id="38"/>
    </w:p>
    <w:p w14:paraId="3E37A7BC">
      <w:pPr>
        <w:pStyle w:val="58"/>
        <w:ind w:firstLine="420"/>
        <w:rPr>
          <w:rFonts w:hint="eastAsia" w:ascii="宋体" w:eastAsia="宋体"/>
          <w:lang w:val="en-US" w:eastAsia="zh-CN"/>
        </w:rPr>
      </w:pPr>
      <w:bookmarkStart w:id="39" w:name="_Toc17233326"/>
      <w:bookmarkStart w:id="40" w:name="_Toc24884212"/>
      <w:bookmarkStart w:id="41" w:name="_Toc17233334"/>
      <w:bookmarkStart w:id="42" w:name="_Toc24884219"/>
      <w:bookmarkStart w:id="43" w:name="_Toc26648466"/>
      <w:r>
        <w:rPr>
          <w:rFonts w:hint="eastAsia"/>
          <w:lang w:val="en-US" w:eastAsia="zh-CN"/>
        </w:rPr>
        <w:t>本细则适用于高速公路、一、二、三、四级公路的新建和改建山岭隧道。本细则是以各级公路山岭隧道为主要对象进行编制的。其他隧道，如水下隧道、城市隧道与山岭隧道，在通风方式、通风计算等方面无根本区别，主要区别在于通风标准不同。</w:t>
      </w:r>
    </w:p>
    <w:p w14:paraId="46282A00">
      <w:pPr>
        <w:pStyle w:val="106"/>
        <w:spacing w:before="312" w:after="312"/>
      </w:pPr>
      <w:bookmarkStart w:id="44" w:name="_Toc26986772"/>
      <w:bookmarkStart w:id="45" w:name="_Toc97192965"/>
      <w:bookmarkStart w:id="46" w:name="_Toc150014767"/>
      <w:bookmarkStart w:id="47" w:name="_Toc150015667"/>
      <w:bookmarkStart w:id="48" w:name="_Toc26718931"/>
      <w:bookmarkStart w:id="49" w:name="_Toc26986531"/>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5FE49046297C4A68A6C5EFDE3F0277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E0AF84F">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010B162">
      <w:pPr>
        <w:pStyle w:val="58"/>
        <w:ind w:firstLine="420"/>
        <w:rPr>
          <w:rFonts w:hint="default" w:ascii="宋体" w:eastAsia="宋体"/>
        </w:rPr>
      </w:pPr>
      <w:r>
        <w:rPr>
          <w:rFonts w:hint="eastAsia" w:ascii="宋体" w:eastAsia="宋体"/>
        </w:rPr>
        <w:t>JTJ 026.1-2018</w:t>
      </w:r>
      <w:r>
        <w:rPr>
          <w:rFonts w:hint="eastAsia" w:ascii="宋体" w:eastAsia="宋体"/>
          <w:lang w:val="en-US" w:eastAsia="zh-CN"/>
        </w:rPr>
        <w:t xml:space="preserve">        </w:t>
      </w:r>
      <w:r>
        <w:rPr>
          <w:rFonts w:hint="default" w:ascii="宋体" w:eastAsia="宋体"/>
        </w:rPr>
        <w:t>《公路隧道通风设计细则》</w:t>
      </w:r>
    </w:p>
    <w:p w14:paraId="3C123593">
      <w:pPr>
        <w:pStyle w:val="58"/>
        <w:ind w:firstLine="420"/>
        <w:rPr>
          <w:rFonts w:hint="default" w:ascii="宋体" w:eastAsia="宋体"/>
        </w:rPr>
      </w:pPr>
      <w:r>
        <w:rPr>
          <w:rFonts w:hint="default" w:ascii="宋体" w:eastAsia="宋体"/>
        </w:rPr>
        <w:t xml:space="preserve">JB/T 10281-2014   </w:t>
      </w:r>
      <w:r>
        <w:rPr>
          <w:rFonts w:hint="eastAsia" w:ascii="宋体" w:eastAsia="宋体"/>
          <w:lang w:val="en-US" w:eastAsia="zh-CN"/>
        </w:rPr>
        <w:t xml:space="preserve">    </w:t>
      </w:r>
      <w:r>
        <w:rPr>
          <w:rFonts w:hint="default" w:ascii="宋体" w:eastAsia="宋体"/>
        </w:rPr>
        <w:t xml:space="preserve">《隧道轴流通风机技术条件》 </w:t>
      </w:r>
    </w:p>
    <w:p w14:paraId="78990DD5">
      <w:pPr>
        <w:pStyle w:val="58"/>
        <w:ind w:firstLine="420"/>
        <w:rPr>
          <w:rFonts w:hint="default" w:ascii="宋体" w:eastAsia="宋体"/>
        </w:rPr>
      </w:pPr>
      <w:r>
        <w:rPr>
          <w:rFonts w:hint="default" w:ascii="宋体" w:eastAsia="宋体"/>
        </w:rPr>
        <w:t xml:space="preserve">GB/T 3235-2008   </w:t>
      </w:r>
      <w:r>
        <w:rPr>
          <w:rFonts w:hint="eastAsia" w:ascii="宋体" w:eastAsia="宋体"/>
          <w:lang w:val="en-US" w:eastAsia="zh-CN"/>
        </w:rPr>
        <w:t xml:space="preserve">     </w:t>
      </w:r>
      <w:r>
        <w:rPr>
          <w:rFonts w:hint="default" w:ascii="宋体" w:eastAsia="宋体"/>
        </w:rPr>
        <w:t xml:space="preserve">《通风机基本型式、尺寸参数及性能曲线》 </w:t>
      </w:r>
    </w:p>
    <w:p w14:paraId="47C37BC0">
      <w:pPr>
        <w:pStyle w:val="58"/>
        <w:ind w:firstLine="420"/>
        <w:rPr>
          <w:rFonts w:hint="default" w:ascii="宋体" w:eastAsia="宋体"/>
        </w:rPr>
      </w:pPr>
      <w:r>
        <w:rPr>
          <w:rFonts w:hint="default" w:ascii="宋体" w:eastAsia="宋体"/>
        </w:rPr>
        <w:t>JT/T 610-2023</w:t>
      </w:r>
      <w:r>
        <w:rPr>
          <w:rFonts w:hint="eastAsia" w:ascii="宋体" w:eastAsia="宋体"/>
          <w:lang w:val="en-US" w:eastAsia="zh-CN"/>
        </w:rPr>
        <w:t xml:space="preserve">        </w:t>
      </w:r>
      <w:r>
        <w:rPr>
          <w:rFonts w:hint="eastAsia"/>
          <w:lang w:val="en-US" w:eastAsia="zh-CN"/>
        </w:rPr>
        <w:t xml:space="preserve"> </w:t>
      </w:r>
      <w:r>
        <w:rPr>
          <w:rFonts w:hint="default" w:ascii="宋体" w:eastAsia="宋体"/>
        </w:rPr>
        <w:t xml:space="preserve">《公路隧道射流风机》   </w:t>
      </w:r>
    </w:p>
    <w:p w14:paraId="2D47528D">
      <w:pPr>
        <w:pStyle w:val="58"/>
        <w:ind w:firstLine="420"/>
        <w:rPr>
          <w:rFonts w:hint="default" w:ascii="宋体" w:eastAsia="宋体"/>
        </w:rPr>
      </w:pPr>
      <w:r>
        <w:rPr>
          <w:rFonts w:hint="default" w:ascii="宋体" w:eastAsia="宋体"/>
        </w:rPr>
        <w:t xml:space="preserve">GB 50231-2017  </w:t>
      </w:r>
      <w:r>
        <w:rPr>
          <w:rFonts w:hint="eastAsia" w:ascii="宋体" w:eastAsia="宋体"/>
          <w:lang w:val="en-US" w:eastAsia="zh-CN"/>
        </w:rPr>
        <w:t xml:space="preserve">     </w:t>
      </w:r>
      <w:r>
        <w:rPr>
          <w:rFonts w:hint="default" w:ascii="宋体" w:eastAsia="宋体"/>
        </w:rPr>
        <w:t xml:space="preserve"> </w:t>
      </w:r>
      <w:r>
        <w:rPr>
          <w:rFonts w:hint="eastAsia"/>
          <w:lang w:val="en-US" w:eastAsia="zh-CN"/>
        </w:rPr>
        <w:t xml:space="preserve"> </w:t>
      </w:r>
      <w:r>
        <w:rPr>
          <w:rFonts w:hint="default" w:ascii="宋体" w:eastAsia="宋体"/>
        </w:rPr>
        <w:t>《机械设备安装工程施工及验收通用规范》</w:t>
      </w:r>
    </w:p>
    <w:p w14:paraId="5C586EF1">
      <w:pPr>
        <w:pStyle w:val="58"/>
        <w:ind w:firstLine="420"/>
        <w:rPr>
          <w:rFonts w:hint="default" w:ascii="宋体" w:eastAsia="宋体"/>
        </w:rPr>
      </w:pPr>
      <w:r>
        <w:rPr>
          <w:rFonts w:hint="default" w:ascii="宋体" w:eastAsia="宋体"/>
        </w:rPr>
        <w:t xml:space="preserve">GB 50168-2018 </w:t>
      </w:r>
      <w:r>
        <w:rPr>
          <w:rFonts w:hint="eastAsia" w:ascii="宋体" w:eastAsia="宋体"/>
          <w:lang w:val="en-US" w:eastAsia="zh-CN"/>
        </w:rPr>
        <w:t xml:space="preserve">     </w:t>
      </w:r>
      <w:r>
        <w:rPr>
          <w:rFonts w:hint="eastAsia"/>
          <w:lang w:val="en-US" w:eastAsia="zh-CN"/>
        </w:rPr>
        <w:t xml:space="preserve">   </w:t>
      </w:r>
      <w:r>
        <w:rPr>
          <w:rFonts w:hint="default" w:ascii="宋体" w:eastAsia="宋体"/>
        </w:rPr>
        <w:t xml:space="preserve">《电气装置安装工程电缆线路施工及验收标准》 </w:t>
      </w:r>
    </w:p>
    <w:p w14:paraId="18484BBF">
      <w:pPr>
        <w:pStyle w:val="58"/>
        <w:ind w:firstLine="420"/>
        <w:rPr>
          <w:rFonts w:hint="default" w:ascii="宋体" w:eastAsia="宋体"/>
        </w:rPr>
      </w:pPr>
      <w:r>
        <w:rPr>
          <w:rFonts w:hint="eastAsia" w:ascii="宋体" w:eastAsia="宋体"/>
        </w:rPr>
        <w:t>JTG F60-2015</w:t>
      </w:r>
      <w:r>
        <w:rPr>
          <w:rFonts w:hint="eastAsia" w:ascii="宋体" w:eastAsia="宋体"/>
          <w:lang w:val="en-US" w:eastAsia="zh-CN"/>
        </w:rPr>
        <w:t xml:space="preserve">      </w:t>
      </w:r>
      <w:r>
        <w:rPr>
          <w:rFonts w:hint="eastAsia"/>
          <w:lang w:val="en-US" w:eastAsia="zh-CN"/>
        </w:rPr>
        <w:t xml:space="preserve">    </w:t>
      </w:r>
      <w:r>
        <w:rPr>
          <w:rFonts w:hint="default" w:ascii="宋体" w:eastAsia="宋体"/>
        </w:rPr>
        <w:t>《公路隧道施工技术规范》</w:t>
      </w:r>
    </w:p>
    <w:p w14:paraId="0758E780">
      <w:pPr>
        <w:pStyle w:val="58"/>
        <w:ind w:firstLine="420"/>
        <w:rPr>
          <w:rFonts w:hint="default" w:ascii="宋体" w:eastAsia="宋体"/>
        </w:rPr>
      </w:pPr>
      <w:r>
        <w:rPr>
          <w:rFonts w:hint="eastAsia" w:ascii="宋体" w:eastAsia="宋体"/>
        </w:rPr>
        <w:t>GB 3096-2008</w:t>
      </w:r>
      <w:r>
        <w:rPr>
          <w:rFonts w:hint="eastAsia" w:ascii="宋体" w:eastAsia="宋体"/>
          <w:lang w:val="en-US" w:eastAsia="zh-CN"/>
        </w:rPr>
        <w:t xml:space="preserve">       </w:t>
      </w:r>
      <w:r>
        <w:rPr>
          <w:rFonts w:hint="eastAsia"/>
          <w:lang w:val="en-US" w:eastAsia="zh-CN"/>
        </w:rPr>
        <w:t xml:space="preserve">  </w:t>
      </w:r>
      <w:r>
        <w:rPr>
          <w:rFonts w:hint="eastAsia" w:ascii="宋体" w:eastAsia="宋体"/>
          <w:lang w:val="en-US" w:eastAsia="zh-CN"/>
        </w:rPr>
        <w:t xml:space="preserve"> </w:t>
      </w:r>
      <w:r>
        <w:rPr>
          <w:rFonts w:hint="default" w:ascii="宋体" w:eastAsia="宋体"/>
        </w:rPr>
        <w:t xml:space="preserve">《声环境质量标准》 </w:t>
      </w:r>
    </w:p>
    <w:p w14:paraId="494765F7">
      <w:pPr>
        <w:pStyle w:val="58"/>
        <w:ind w:firstLine="420"/>
        <w:rPr>
          <w:rFonts w:hint="default" w:ascii="宋体" w:eastAsia="宋体"/>
        </w:rPr>
      </w:pPr>
      <w:r>
        <w:rPr>
          <w:rFonts w:hint="eastAsia" w:ascii="宋体" w:eastAsia="宋体"/>
        </w:rPr>
        <w:t>GB 12348-2008</w:t>
      </w:r>
      <w:r>
        <w:rPr>
          <w:rFonts w:hint="eastAsia" w:ascii="宋体" w:eastAsia="宋体"/>
          <w:lang w:val="en-US" w:eastAsia="zh-CN"/>
        </w:rPr>
        <w:t xml:space="preserve">         </w:t>
      </w:r>
      <w:r>
        <w:rPr>
          <w:rFonts w:hint="default" w:ascii="宋体" w:eastAsia="宋体"/>
        </w:rPr>
        <w:t>《工业企业厂界环境噪声排放标准》</w:t>
      </w:r>
    </w:p>
    <w:p w14:paraId="6949C3EC">
      <w:pPr>
        <w:pStyle w:val="58"/>
        <w:ind w:firstLine="420"/>
        <w:rPr>
          <w:rFonts w:hint="default" w:ascii="宋体" w:eastAsia="宋体"/>
        </w:rPr>
      </w:pPr>
      <w:r>
        <w:rPr>
          <w:rFonts w:hint="eastAsia" w:ascii="宋体" w:eastAsia="宋体"/>
        </w:rPr>
        <w:t>AQ 3009-2019</w:t>
      </w:r>
      <w:r>
        <w:rPr>
          <w:rFonts w:hint="eastAsia" w:ascii="宋体" w:eastAsia="宋体"/>
          <w:lang w:val="en-US" w:eastAsia="zh-CN"/>
        </w:rPr>
        <w:t xml:space="preserve">        </w:t>
      </w:r>
      <w:r>
        <w:rPr>
          <w:rFonts w:hint="eastAsia"/>
          <w:lang w:val="en-US" w:eastAsia="zh-CN"/>
        </w:rPr>
        <w:t xml:space="preserve"> </w:t>
      </w:r>
      <w:r>
        <w:rPr>
          <w:rFonts w:hint="eastAsia" w:ascii="宋体" w:eastAsia="宋体"/>
          <w:lang w:val="en-US" w:eastAsia="zh-CN"/>
        </w:rPr>
        <w:t xml:space="preserve"> </w:t>
      </w:r>
      <w:r>
        <w:rPr>
          <w:rFonts w:hint="default" w:ascii="宋体" w:eastAsia="宋体"/>
        </w:rPr>
        <w:t>《危险场所电气防爆安全规范》</w:t>
      </w:r>
    </w:p>
    <w:p w14:paraId="2BAC985C">
      <w:pPr>
        <w:pStyle w:val="58"/>
        <w:ind w:firstLine="420"/>
        <w:rPr>
          <w:rFonts w:hint="default" w:ascii="宋体" w:eastAsia="宋体"/>
        </w:rPr>
      </w:pPr>
      <w:r>
        <w:rPr>
          <w:rFonts w:hint="eastAsia" w:ascii="宋体" w:eastAsia="宋体"/>
        </w:rPr>
        <w:t>GB/T 33668-2017</w:t>
      </w:r>
      <w:r>
        <w:rPr>
          <w:rFonts w:hint="eastAsia" w:ascii="宋体" w:eastAsia="宋体"/>
          <w:lang w:val="en-US" w:eastAsia="zh-CN"/>
        </w:rPr>
        <w:t xml:space="preserve">  </w:t>
      </w:r>
      <w:r>
        <w:rPr>
          <w:rFonts w:hint="eastAsia"/>
          <w:lang w:val="en-US" w:eastAsia="zh-CN"/>
        </w:rPr>
        <w:t xml:space="preserve">     </w:t>
      </w:r>
      <w:r>
        <w:rPr>
          <w:rFonts w:hint="default" w:ascii="宋体" w:eastAsia="宋体"/>
        </w:rPr>
        <w:t>《物联网系统通用技术要求》</w:t>
      </w:r>
    </w:p>
    <w:p w14:paraId="35BCC082">
      <w:pPr>
        <w:pStyle w:val="58"/>
        <w:ind w:firstLine="420"/>
        <w:rPr>
          <w:rFonts w:hint="default" w:ascii="宋体" w:eastAsia="宋体"/>
        </w:rPr>
      </w:pPr>
      <w:r>
        <w:rPr>
          <w:rFonts w:hint="default" w:ascii="宋体" w:eastAsia="宋体"/>
        </w:rPr>
        <w:t>GB/T 51319-2018</w:t>
      </w:r>
      <w:r>
        <w:rPr>
          <w:rFonts w:hint="eastAsia" w:ascii="宋体" w:eastAsia="宋体"/>
          <w:lang w:val="en-US" w:eastAsia="zh-CN"/>
        </w:rPr>
        <w:t xml:space="preserve">       </w:t>
      </w:r>
      <w:r>
        <w:rPr>
          <w:rFonts w:hint="default" w:ascii="宋体" w:eastAsia="宋体"/>
        </w:rPr>
        <w:t>《建筑通风效果测试与评价标准》</w:t>
      </w:r>
    </w:p>
    <w:p w14:paraId="266B28C5">
      <w:pPr>
        <w:pStyle w:val="58"/>
        <w:ind w:firstLine="420"/>
        <w:rPr>
          <w:rFonts w:hint="default" w:ascii="宋体" w:eastAsia="宋体"/>
        </w:rPr>
      </w:pPr>
      <w:r>
        <w:rPr>
          <w:rFonts w:hint="eastAsia" w:ascii="宋体" w:eastAsia="宋体"/>
        </w:rPr>
        <w:t>JTG/T F72-2011</w:t>
      </w:r>
      <w:r>
        <w:rPr>
          <w:rFonts w:hint="eastAsia" w:ascii="宋体" w:eastAsia="宋体"/>
          <w:lang w:val="en-US" w:eastAsia="zh-CN"/>
        </w:rPr>
        <w:t xml:space="preserve">        </w:t>
      </w:r>
      <w:r>
        <w:rPr>
          <w:rFonts w:hint="default" w:ascii="宋体" w:eastAsia="宋体"/>
        </w:rPr>
        <w:t>《公路隧道交通工程设计规范》</w:t>
      </w:r>
    </w:p>
    <w:p w14:paraId="6CFA0F43">
      <w:pPr>
        <w:pStyle w:val="58"/>
        <w:ind w:firstLine="420"/>
        <w:rPr>
          <w:rFonts w:hint="default" w:ascii="宋体" w:eastAsia="宋体"/>
        </w:rPr>
      </w:pPr>
      <w:r>
        <w:rPr>
          <w:rFonts w:hint="eastAsia" w:ascii="宋体" w:eastAsia="宋体"/>
        </w:rPr>
        <w:t>GB 50300-2013</w:t>
      </w:r>
      <w:r>
        <w:rPr>
          <w:rFonts w:hint="eastAsia" w:ascii="宋体" w:eastAsia="宋体"/>
          <w:lang w:val="en-US" w:eastAsia="zh-CN"/>
        </w:rPr>
        <w:t xml:space="preserve">       </w:t>
      </w:r>
      <w:r>
        <w:rPr>
          <w:rFonts w:hint="eastAsia"/>
          <w:lang w:val="en-US" w:eastAsia="zh-CN"/>
        </w:rPr>
        <w:t xml:space="preserve"> </w:t>
      </w:r>
      <w:r>
        <w:rPr>
          <w:rFonts w:hint="eastAsia" w:ascii="宋体" w:eastAsia="宋体"/>
          <w:lang w:val="en-US" w:eastAsia="zh-CN"/>
        </w:rPr>
        <w:t xml:space="preserve"> 《建筑工程施工质量验收统一标准》 </w:t>
      </w:r>
    </w:p>
    <w:p w14:paraId="56818E16">
      <w:pPr>
        <w:pStyle w:val="58"/>
        <w:ind w:firstLine="420"/>
        <w:rPr>
          <w:rFonts w:hint="default" w:ascii="宋体" w:eastAsia="宋体"/>
        </w:rPr>
      </w:pPr>
      <w:r>
        <w:rPr>
          <w:rFonts w:hint="default" w:ascii="宋体" w:eastAsia="宋体"/>
        </w:rPr>
        <w:t xml:space="preserve">JTJ 076-2019 </w:t>
      </w:r>
      <w:r>
        <w:rPr>
          <w:rFonts w:hint="eastAsia" w:ascii="宋体" w:eastAsia="宋体"/>
          <w:lang w:val="en-US" w:eastAsia="zh-CN"/>
        </w:rPr>
        <w:t xml:space="preserve">        </w:t>
      </w:r>
      <w:r>
        <w:rPr>
          <w:rFonts w:hint="eastAsia"/>
          <w:lang w:val="en-US" w:eastAsia="zh-CN"/>
        </w:rPr>
        <w:t xml:space="preserve"> </w:t>
      </w:r>
      <w:r>
        <w:rPr>
          <w:rFonts w:hint="default" w:ascii="宋体" w:eastAsia="宋体"/>
        </w:rPr>
        <w:t xml:space="preserve">《公路工程施工安全技术规范》 </w:t>
      </w:r>
    </w:p>
    <w:p w14:paraId="5307D78E">
      <w:pPr>
        <w:pStyle w:val="106"/>
        <w:spacing w:before="312" w:after="312"/>
      </w:pPr>
      <w:bookmarkStart w:id="50" w:name="_Toc97192966"/>
      <w:bookmarkStart w:id="51" w:name="_Toc150014768"/>
      <w:bookmarkStart w:id="52" w:name="_Toc150015668"/>
      <w:r>
        <w:rPr>
          <w:rFonts w:hint="eastAsia"/>
          <w:szCs w:val="21"/>
        </w:rPr>
        <w:t>术语和定义</w:t>
      </w:r>
      <w:bookmarkEnd w:id="50"/>
      <w:bookmarkEnd w:id="51"/>
      <w:bookmarkEnd w:id="52"/>
    </w:p>
    <w:p w14:paraId="1F92A9E6">
      <w:pPr>
        <w:pStyle w:val="2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pPr>
      <w:bookmarkStart w:id="53" w:name="_Toc26986532"/>
      <w:bookmarkEnd w:id="53"/>
      <w:r>
        <w:rPr>
          <w:rFonts w:hint="default" w:ascii="宋体" w:hAnsi="Times New Roman" w:eastAsia="宋体" w:cs="Times New Roman"/>
          <w:kern w:val="0"/>
          <w:sz w:val="21"/>
          <w:szCs w:val="20"/>
          <w:lang w:val="en-US" w:eastAsia="zh-CN" w:bidi="ar-SA"/>
        </w:rPr>
        <w:t>为确保本指南技术要求的准确理解和统一实施，对涉及的专业术语及定义进行如下规范</w:t>
      </w:r>
    </w:p>
    <w:p w14:paraId="0D6C83CF">
      <w:pPr>
        <w:pStyle w:val="225"/>
        <w:keepNext w:val="0"/>
        <w:keepLines w:val="0"/>
        <w:pageBreakBefore w:val="0"/>
        <w:widowControl/>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hint="eastAsia" w:ascii="黑体" w:hAnsi="黑体" w:eastAsia="黑体"/>
          <w:lang w:val="en-US" w:eastAsia="zh-CN"/>
        </w:rPr>
        <w:t>设备与安装类相关术语</w:t>
      </w:r>
    </w:p>
    <w:p w14:paraId="1D005F47">
      <w:pPr>
        <w:pStyle w:val="225"/>
        <w:keepNext w:val="0"/>
        <w:keepLines w:val="0"/>
        <w:pageBreakBefore w:val="0"/>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hint="eastAsia" w:ascii="黑体" w:hAnsi="黑体" w:eastAsia="黑体"/>
          <w:lang w:val="en-US" w:eastAsia="zh-CN"/>
        </w:rPr>
        <w:t>安全与检测术语</w:t>
      </w:r>
    </w:p>
    <w:p w14:paraId="43D1632F">
      <w:pPr>
        <w:pStyle w:val="225"/>
        <w:keepNext w:val="0"/>
        <w:keepLines w:val="0"/>
        <w:pageBreakBefore w:val="0"/>
        <w:kinsoku/>
        <w:wordWrap/>
        <w:overflowPunct/>
        <w:topLinePunct w:val="0"/>
        <w:autoSpaceDE/>
        <w:autoSpaceDN/>
        <w:bidi w:val="0"/>
        <w:adjustRightInd/>
        <w:snapToGrid/>
        <w:spacing w:before="157" w:beforeLines="50" w:after="157" w:afterLines="50"/>
        <w:ind w:left="0" w:hanging="420" w:hangingChars="200"/>
        <w:textAlignment w:val="auto"/>
        <w:rPr>
          <w:rFonts w:ascii="黑体" w:hAnsi="黑体" w:eastAsia="黑体"/>
        </w:rPr>
      </w:pPr>
      <w:r>
        <w:rPr>
          <w:rFonts w:hint="eastAsia" w:ascii="黑体" w:hAnsi="黑体" w:eastAsia="黑体"/>
          <w:lang w:val="en-US" w:eastAsia="zh-CN"/>
        </w:rPr>
        <w:t>施工与验收术语</w:t>
      </w:r>
    </w:p>
    <w:p w14:paraId="7E1F7FE7">
      <w:pPr>
        <w:pStyle w:val="107"/>
        <w:keepNext w:val="0"/>
        <w:keepLines w:val="0"/>
        <w:pageBreakBefore w:val="0"/>
        <w:kinsoku/>
        <w:wordWrap/>
        <w:overflowPunct/>
        <w:topLinePunct w:val="0"/>
        <w:autoSpaceDE/>
        <w:autoSpaceDN/>
        <w:bidi w:val="0"/>
        <w:adjustRightInd/>
        <w:snapToGrid/>
        <w:spacing w:before="156" w:after="156"/>
        <w:textAlignment w:val="auto"/>
      </w:pPr>
      <w:r>
        <w:rPr>
          <w:rFonts w:hint="eastAsia"/>
          <w:lang w:val="en-US" w:eastAsia="zh-CN"/>
        </w:rPr>
        <w:t xml:space="preserve">一般规定  </w:t>
      </w:r>
    </w:p>
    <w:p w14:paraId="21613425">
      <w:pPr>
        <w:pStyle w:val="2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spacing w:before="0" w:beforeAutospacing="0" w:after="0" w:afterAutospacing="0" w:line="240" w:lineRule="auto"/>
        <w:ind w:left="0" w:leftChars="0" w:right="0" w:firstLine="420" w:firstLineChars="200"/>
        <w:textAlignment w:val="auto"/>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sz w:val="21"/>
          <w:lang w:val="en-US" w:eastAsia="zh-CN" w:bidi="ar-SA"/>
        </w:rPr>
        <w:t>（1）</w:t>
      </w:r>
      <w:r>
        <w:rPr>
          <w:rFonts w:hint="default" w:ascii="宋体" w:hAnsi="Times New Roman" w:eastAsia="宋体" w:cs="Times New Roman"/>
          <w:kern w:val="0"/>
          <w:sz w:val="21"/>
          <w:szCs w:val="20"/>
          <w:lang w:val="en-US" w:eastAsia="zh-CN" w:bidi="ar-SA"/>
        </w:rPr>
        <w:t>通风</w:t>
      </w:r>
      <w:r>
        <w:rPr>
          <w:rFonts w:hint="eastAsia" w:hAnsi="Times New Roman" w:cs="Times New Roman"/>
          <w:kern w:val="0"/>
          <w:sz w:val="21"/>
          <w:szCs w:val="20"/>
          <w:lang w:val="en-US" w:eastAsia="zh-CN" w:bidi="ar-SA"/>
        </w:rPr>
        <w:t>设备安装</w:t>
      </w:r>
      <w:r>
        <w:rPr>
          <w:rFonts w:hint="default" w:ascii="宋体" w:hAnsi="Times New Roman" w:eastAsia="宋体" w:cs="Times New Roman"/>
          <w:kern w:val="0"/>
          <w:sz w:val="21"/>
          <w:szCs w:val="20"/>
          <w:lang w:val="en-US" w:eastAsia="zh-CN" w:bidi="ar-SA"/>
        </w:rPr>
        <w:t>内容应包括风机、通风环境检测与控制设备的安装、调试与检查</w:t>
      </w:r>
      <w:r>
        <w:rPr>
          <w:rFonts w:hint="eastAsia" w:ascii="宋体" w:hAnsi="Times New Roman" w:eastAsia="宋体" w:cs="Times New Roman"/>
          <w:kern w:val="0"/>
          <w:sz w:val="21"/>
          <w:szCs w:val="20"/>
          <w:lang w:val="en-US" w:eastAsia="zh-CN" w:bidi="ar-SA"/>
        </w:rPr>
        <w:t>。</w:t>
      </w:r>
    </w:p>
    <w:p w14:paraId="41DD1236">
      <w:pPr>
        <w:pStyle w:val="2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spacing w:before="0" w:beforeAutospacing="0" w:after="0" w:afterAutospacing="0" w:line="240" w:lineRule="auto"/>
        <w:ind w:left="0" w:leftChars="0" w:right="0" w:firstLine="420" w:firstLineChars="200"/>
        <w:jc w:val="left"/>
        <w:textAlignment w:val="auto"/>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（2）</w:t>
      </w:r>
      <w:r>
        <w:rPr>
          <w:rFonts w:hint="default" w:ascii="宋体" w:hAnsi="Times New Roman" w:eastAsia="宋体" w:cs="Times New Roman"/>
          <w:kern w:val="0"/>
          <w:sz w:val="21"/>
          <w:szCs w:val="20"/>
          <w:lang w:val="en-US" w:eastAsia="zh-CN" w:bidi="ar-SA"/>
        </w:rPr>
        <w:t>通风设施施工应在具备下列条件时进行: 预埋件、预留洞室、预埋管道、预留基础、风道等的位置、数量和尺寸满足设计要求，预埋管道通畅</w:t>
      </w:r>
      <w:r>
        <w:rPr>
          <w:rFonts w:hint="eastAsia" w:hAnsi="Times New Roman" w:cs="Times New Roman"/>
          <w:kern w:val="0"/>
          <w:sz w:val="21"/>
          <w:szCs w:val="20"/>
          <w:lang w:val="en-US" w:eastAsia="zh-CN" w:bidi="ar-SA"/>
        </w:rPr>
        <w:t>；</w:t>
      </w:r>
      <w:r>
        <w:rPr>
          <w:rFonts w:hint="default" w:ascii="宋体" w:hAnsi="Times New Roman" w:eastAsia="宋体" w:cs="Times New Roman"/>
          <w:kern w:val="0"/>
          <w:sz w:val="21"/>
          <w:szCs w:val="20"/>
          <w:lang w:val="en-US" w:eastAsia="zh-CN" w:bidi="ar-SA"/>
        </w:rPr>
        <w:t xml:space="preserve"> 风机机房位置、尺寸满足设计要求，机房装饰工程基本完成。</w:t>
      </w:r>
    </w:p>
    <w:p w14:paraId="690B4A21">
      <w:pPr>
        <w:pStyle w:val="67"/>
        <w:keepNext w:val="0"/>
        <w:keepLines w:val="0"/>
        <w:pageBreakBefore w:val="0"/>
        <w:numPr>
          <w:ilvl w:val="3"/>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lang w:val="en-US" w:eastAsia="zh-CN"/>
        </w:rPr>
      </w:pPr>
      <w:r>
        <w:rPr>
          <w:rFonts w:hint="eastAsia" w:hAnsi="黑体"/>
          <w:lang w:val="en-US" w:eastAsia="zh-CN"/>
        </w:rPr>
        <w:t>4.2</w:t>
      </w:r>
      <w:r>
        <w:rPr>
          <w:rFonts w:hint="eastAsia" w:ascii="黑体" w:hAnsi="黑体" w:eastAsia="黑体"/>
          <w:lang w:val="en-US" w:eastAsia="zh-CN"/>
        </w:rPr>
        <w:t>轴流风机</w:t>
      </w:r>
    </w:p>
    <w:p w14:paraId="7082471B">
      <w:pPr>
        <w:pStyle w:val="67"/>
        <w:keepNext w:val="0"/>
        <w:keepLines w:val="0"/>
        <w:pageBreakBefore w:val="0"/>
        <w:numPr>
          <w:ilvl w:val="3"/>
          <w:numId w:val="0"/>
        </w:numPr>
        <w:kinsoku/>
        <w:wordWrap/>
        <w:overflowPunct/>
        <w:topLinePunct w:val="0"/>
        <w:autoSpaceDE/>
        <w:autoSpaceDN/>
        <w:bidi w:val="0"/>
        <w:adjustRightInd/>
        <w:snapToGrid/>
        <w:spacing w:before="156" w:after="156"/>
        <w:ind w:leftChars="0"/>
        <w:textAlignment w:val="auto"/>
        <w:rPr>
          <w:rFonts w:hint="eastAsia" w:hAnsi="黑体"/>
          <w:lang w:val="en-US" w:eastAsia="zh-CN"/>
        </w:rPr>
      </w:pPr>
      <w:r>
        <w:rPr>
          <w:rFonts w:hint="eastAsia" w:hAnsi="黑体"/>
          <w:lang w:val="en-US" w:eastAsia="zh-CN"/>
        </w:rPr>
        <w:t>4.3射流风机</w:t>
      </w:r>
    </w:p>
    <w:p w14:paraId="1B71D41C">
      <w:pPr>
        <w:pStyle w:val="67"/>
        <w:keepNext w:val="0"/>
        <w:keepLines w:val="0"/>
        <w:pageBreakBefore w:val="0"/>
        <w:numPr>
          <w:ilvl w:val="3"/>
          <w:numId w:val="0"/>
        </w:numPr>
        <w:kinsoku/>
        <w:wordWrap/>
        <w:overflowPunct/>
        <w:topLinePunct w:val="0"/>
        <w:autoSpaceDE/>
        <w:autoSpaceDN/>
        <w:bidi w:val="0"/>
        <w:adjustRightInd/>
        <w:snapToGrid/>
        <w:spacing w:before="156" w:after="156"/>
        <w:ind w:leftChars="0"/>
        <w:textAlignment w:val="auto"/>
      </w:pPr>
      <w:r>
        <w:rPr>
          <w:rFonts w:hint="eastAsia" w:hAnsi="黑体"/>
          <w:lang w:val="en-US" w:eastAsia="zh-CN"/>
        </w:rPr>
        <w:t>4.4</w:t>
      </w:r>
      <w:r>
        <w:rPr>
          <w:rFonts w:hint="eastAsia"/>
          <w:lang w:val="en-US" w:eastAsia="zh-CN"/>
        </w:rPr>
        <w:t>通风环境检测设备</w:t>
      </w:r>
    </w:p>
    <w:p w14:paraId="1E76AB60">
      <w:pPr>
        <w:pStyle w:val="67"/>
        <w:keepNext w:val="0"/>
        <w:keepLines w:val="0"/>
        <w:pageBreakBefore w:val="0"/>
        <w:numPr>
          <w:ilvl w:val="3"/>
          <w:numId w:val="0"/>
        </w:numPr>
        <w:kinsoku/>
        <w:wordWrap/>
        <w:overflowPunct/>
        <w:topLinePunct w:val="0"/>
        <w:autoSpaceDE/>
        <w:autoSpaceDN/>
        <w:bidi w:val="0"/>
        <w:adjustRightInd/>
        <w:snapToGrid/>
        <w:spacing w:before="156" w:after="156"/>
        <w:ind w:leftChars="0"/>
        <w:textAlignment w:val="auto"/>
        <w:rPr>
          <w:rFonts w:hint="eastAsia"/>
          <w:lang w:val="en-US" w:eastAsia="zh-CN"/>
        </w:rPr>
      </w:pPr>
      <w:r>
        <w:rPr>
          <w:rFonts w:hint="eastAsia"/>
          <w:lang w:val="en-US" w:eastAsia="zh-CN"/>
        </w:rPr>
        <w:t>5.测试与验收</w:t>
      </w:r>
    </w:p>
    <w:p w14:paraId="433090FB">
      <w:pPr>
        <w:pStyle w:val="58"/>
        <w:ind w:left="0" w:leftChars="0" w:firstLine="0" w:firstLineChars="0"/>
        <w:rPr>
          <w:rFonts w:hint="default" w:eastAsia="宋体"/>
          <w:lang w:val="en-US" w:eastAsia="zh-CN"/>
        </w:rPr>
      </w:pPr>
      <w:r>
        <w:rPr>
          <w:rFonts w:hint="eastAsia" w:ascii="黑体" w:hAnsi="黑体" w:eastAsia="黑体" w:cs="Times New Roman"/>
          <w:sz w:val="21"/>
          <w:lang w:val="en-US" w:eastAsia="zh-CN" w:bidi="ar-SA"/>
        </w:rPr>
        <w:t>5.1</w:t>
      </w:r>
      <w:r>
        <w:rPr>
          <w:rFonts w:hint="eastAsia"/>
          <w:lang w:val="en-US" w:eastAsia="zh-CN"/>
        </w:rPr>
        <w:t>风机安装的测试与验收应符合标5.1的规定</w:t>
      </w:r>
    </w:p>
    <w:p w14:paraId="29A3D4F0">
      <w:pPr>
        <w:pStyle w:val="184"/>
        <w:ind w:firstLine="360"/>
      </w:pPr>
    </w:p>
    <w:p w14:paraId="66032A9D">
      <w:pPr>
        <w:pStyle w:val="58"/>
        <w:ind w:left="0" w:leftChars="0" w:firstLine="0" w:firstLineChars="0"/>
        <w:rPr>
          <w:rFonts w:hint="eastAsia"/>
          <w:lang w:val="en-US" w:eastAsia="zh-CN"/>
        </w:rPr>
      </w:pPr>
      <w:r>
        <w:rPr>
          <w:rFonts w:hint="eastAsia" w:ascii="黑体" w:hAnsi="黑体" w:eastAsia="黑体" w:cs="Times New Roman"/>
          <w:sz w:val="21"/>
          <w:lang w:val="en-US" w:eastAsia="zh-CN" w:bidi="ar-SA"/>
        </w:rPr>
        <w:t>5.2</w:t>
      </w:r>
      <w:r>
        <w:rPr>
          <w:rFonts w:hint="eastAsia"/>
          <w:lang w:val="en-US" w:eastAsia="zh-CN"/>
        </w:rPr>
        <w:t>通风环境检测设备的测试与验收应符合标5.2的规定</w:t>
      </w:r>
    </w:p>
    <w:p w14:paraId="0D2C2006">
      <w:pPr>
        <w:pStyle w:val="58"/>
        <w:ind w:left="0" w:leftChars="0" w:firstLine="0" w:firstLineChars="0"/>
        <w:jc w:val="center"/>
        <w:rPr>
          <w:rFonts w:hint="eastAsia"/>
          <w:lang w:val="en-US" w:eastAsia="zh-CN"/>
        </w:rPr>
      </w:pPr>
    </w:p>
    <w:bookmarkEnd w:id="26"/>
    <w:p w14:paraId="4B0FB1FE">
      <w:pPr>
        <w:pStyle w:val="200"/>
        <w:rPr>
          <w:vanish w:val="0"/>
        </w:rPr>
      </w:pPr>
      <w:bookmarkStart w:id="54" w:name="BookMark5"/>
    </w:p>
    <w:p w14:paraId="1D281E8D">
      <w:pPr>
        <w:pStyle w:val="201"/>
        <w:numPr>
          <w:numId w:val="0"/>
        </w:numPr>
        <w:ind w:left="425" w:leftChars="0"/>
        <w:jc w:val="both"/>
        <w:rPr>
          <w:vanish w:val="0"/>
        </w:rPr>
      </w:pPr>
    </w:p>
    <w:p w14:paraId="43D151A3">
      <w:pPr>
        <w:pStyle w:val="78"/>
        <w:spacing w:after="120"/>
      </w:pPr>
      <w:bookmarkStart w:id="58" w:name="_GoBack"/>
      <w:bookmarkEnd w:id="58"/>
      <w:r>
        <w:br w:type="textWrapping"/>
      </w:r>
      <w:bookmarkStart w:id="55" w:name="_Toc150015682"/>
      <w:bookmarkStart w:id="56" w:name="_Toc150014782"/>
      <w:r>
        <w:rPr>
          <w:rFonts w:hint="eastAsia"/>
        </w:rPr>
        <w:t>（规范性）</w:t>
      </w:r>
      <w:r>
        <w:br w:type="textWrapping"/>
      </w:r>
      <w:bookmarkEnd w:id="55"/>
      <w:bookmarkEnd w:id="56"/>
    </w:p>
    <w:p w14:paraId="2EEFAFEC">
      <w:pPr>
        <w:pStyle w:val="200"/>
        <w:rPr>
          <w:vanish w:val="0"/>
        </w:rPr>
      </w:pPr>
    </w:p>
    <w:p w14:paraId="4EEE1082">
      <w:pPr>
        <w:pStyle w:val="78"/>
        <w:numPr>
          <w:ilvl w:val="0"/>
          <w:numId w:val="0"/>
        </w:numPr>
        <w:shd w:val="clear" w:color="FFFFFF" w:fill="FFFFFF"/>
        <w:spacing w:after="120"/>
        <w:ind w:leftChars="0"/>
        <w:jc w:val="both"/>
      </w:pPr>
      <w:r>
        <w:rPr>
          <w:rFonts w:hint="eastAsia"/>
          <w:lang w:val="en-US" w:eastAsia="zh-CN"/>
        </w:rPr>
        <w:t>A1.</w:t>
      </w:r>
      <w:r>
        <w:t>通风设备</w:t>
      </w:r>
      <w:r>
        <w:rPr>
          <w:rFonts w:hint="default"/>
        </w:rPr>
        <w:t>技术参数要求</w:t>
      </w:r>
    </w:p>
    <w:p w14:paraId="2F3EB2A0">
      <w:pPr>
        <w:jc w:val="center"/>
        <w:rPr>
          <w:rFonts w:hint="eastAsia"/>
          <w:lang w:val="en-US" w:eastAsia="zh-CN"/>
        </w:rPr>
      </w:pP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270"/>
        <w:gridCol w:w="5624"/>
        <w:gridCol w:w="825"/>
        <w:gridCol w:w="1770"/>
      </w:tblGrid>
      <w:tr w14:paraId="6D8B7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1270" w:type="dxa"/>
            <w:shd w:val="clear" w:color="auto" w:fill="FFFFFF"/>
            <w:tcMar>
              <w:top w:w="150" w:type="dxa"/>
              <w:left w:w="0" w:type="dxa"/>
              <w:bottom w:w="150" w:type="dxa"/>
              <w:right w:w="150" w:type="dxa"/>
            </w:tcMar>
            <w:vAlign w:val="center"/>
          </w:tcPr>
          <w:p w14:paraId="0DEC4A55">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参数名称</w:t>
            </w:r>
          </w:p>
        </w:tc>
        <w:tc>
          <w:tcPr>
            <w:tcW w:w="5624" w:type="dxa"/>
            <w:shd w:val="clear" w:color="auto" w:fill="FFFFFF"/>
            <w:tcMar>
              <w:top w:w="150" w:type="dxa"/>
              <w:left w:w="150" w:type="dxa"/>
              <w:bottom w:w="150" w:type="dxa"/>
              <w:right w:w="150" w:type="dxa"/>
            </w:tcMar>
            <w:vAlign w:val="center"/>
          </w:tcPr>
          <w:p w14:paraId="0B47997F">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定义及要求</w:t>
            </w:r>
          </w:p>
        </w:tc>
        <w:tc>
          <w:tcPr>
            <w:tcW w:w="0" w:type="auto"/>
            <w:shd w:val="clear" w:color="auto" w:fill="FFFFFF"/>
            <w:tcMar>
              <w:top w:w="150" w:type="dxa"/>
              <w:left w:w="150" w:type="dxa"/>
              <w:bottom w:w="150" w:type="dxa"/>
              <w:right w:w="150" w:type="dxa"/>
            </w:tcMar>
            <w:vAlign w:val="center"/>
          </w:tcPr>
          <w:p w14:paraId="2A12E271">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单位</w:t>
            </w:r>
          </w:p>
        </w:tc>
        <w:tc>
          <w:tcPr>
            <w:tcW w:w="0" w:type="auto"/>
            <w:shd w:val="clear" w:color="auto" w:fill="FFFFFF"/>
            <w:tcMar>
              <w:top w:w="150" w:type="dxa"/>
              <w:left w:w="150" w:type="dxa"/>
              <w:bottom w:w="150" w:type="dxa"/>
              <w:right w:w="150" w:type="dxa"/>
            </w:tcMar>
            <w:vAlign w:val="center"/>
          </w:tcPr>
          <w:p w14:paraId="23FA904C">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测试依据</w:t>
            </w:r>
          </w:p>
        </w:tc>
      </w:tr>
      <w:tr w14:paraId="0C058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27414C1C">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额定风量</w:t>
            </w:r>
          </w:p>
        </w:tc>
        <w:tc>
          <w:tcPr>
            <w:tcW w:w="5624" w:type="dxa"/>
            <w:shd w:val="clear" w:color="auto" w:fill="FFFFFF"/>
            <w:tcMar>
              <w:top w:w="150" w:type="dxa"/>
              <w:left w:w="150" w:type="dxa"/>
              <w:bottom w:w="150" w:type="dxa"/>
              <w:right w:w="150" w:type="dxa"/>
            </w:tcMar>
            <w:vAlign w:val="center"/>
          </w:tcPr>
          <w:p w14:paraId="52E95F77">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设备在标准工况下的设计风量，允许偏差≤±5%</w:t>
            </w:r>
          </w:p>
        </w:tc>
        <w:tc>
          <w:tcPr>
            <w:tcW w:w="0" w:type="auto"/>
            <w:shd w:val="clear" w:color="auto" w:fill="FFFFFF"/>
            <w:tcMar>
              <w:top w:w="150" w:type="dxa"/>
              <w:left w:w="150" w:type="dxa"/>
              <w:bottom w:w="150" w:type="dxa"/>
              <w:right w:w="150" w:type="dxa"/>
            </w:tcMar>
            <w:vAlign w:val="center"/>
          </w:tcPr>
          <w:p w14:paraId="0B096A1E">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m³/h</w:t>
            </w:r>
          </w:p>
        </w:tc>
        <w:tc>
          <w:tcPr>
            <w:tcW w:w="0" w:type="auto"/>
            <w:shd w:val="clear" w:color="auto" w:fill="FFFFFF"/>
            <w:tcMar>
              <w:top w:w="150" w:type="dxa"/>
              <w:left w:w="150" w:type="dxa"/>
              <w:bottom w:w="150" w:type="dxa"/>
              <w:right w:w="150" w:type="dxa"/>
            </w:tcMar>
            <w:vAlign w:val="center"/>
          </w:tcPr>
          <w:p w14:paraId="47C37A8B">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GB/T 1236-2017</w:t>
            </w:r>
          </w:p>
        </w:tc>
      </w:tr>
      <w:tr w14:paraId="198DA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355F6C2B">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全压/静压</w:t>
            </w:r>
          </w:p>
        </w:tc>
        <w:tc>
          <w:tcPr>
            <w:tcW w:w="5624" w:type="dxa"/>
            <w:shd w:val="clear" w:color="auto" w:fill="FFFFFF"/>
            <w:tcMar>
              <w:top w:w="150" w:type="dxa"/>
              <w:left w:w="150" w:type="dxa"/>
              <w:bottom w:w="150" w:type="dxa"/>
              <w:right w:w="150" w:type="dxa"/>
            </w:tcMar>
            <w:vAlign w:val="center"/>
          </w:tcPr>
          <w:p w14:paraId="1BC7E22B">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设备在额定风量下的全压或静压值，允许偏差≤±8%</w:t>
            </w:r>
          </w:p>
        </w:tc>
        <w:tc>
          <w:tcPr>
            <w:tcW w:w="0" w:type="auto"/>
            <w:shd w:val="clear" w:color="auto" w:fill="FFFFFF"/>
            <w:tcMar>
              <w:top w:w="150" w:type="dxa"/>
              <w:left w:w="150" w:type="dxa"/>
              <w:bottom w:w="150" w:type="dxa"/>
              <w:right w:w="150" w:type="dxa"/>
            </w:tcMar>
            <w:vAlign w:val="center"/>
          </w:tcPr>
          <w:p w14:paraId="392E404F">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Pa</w:t>
            </w:r>
          </w:p>
        </w:tc>
        <w:tc>
          <w:tcPr>
            <w:tcW w:w="0" w:type="auto"/>
            <w:shd w:val="clear" w:color="auto" w:fill="FFFFFF"/>
            <w:tcMar>
              <w:top w:w="150" w:type="dxa"/>
              <w:left w:w="150" w:type="dxa"/>
              <w:bottom w:w="150" w:type="dxa"/>
              <w:right w:w="150" w:type="dxa"/>
            </w:tcMar>
            <w:vAlign w:val="center"/>
          </w:tcPr>
          <w:p w14:paraId="52AFC774">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GB/T 1236-2017</w:t>
            </w:r>
          </w:p>
        </w:tc>
      </w:tr>
      <w:tr w14:paraId="4DBF6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282AC72D">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输入功率</w:t>
            </w:r>
          </w:p>
        </w:tc>
        <w:tc>
          <w:tcPr>
            <w:tcW w:w="5624" w:type="dxa"/>
            <w:shd w:val="clear" w:color="auto" w:fill="FFFFFF"/>
            <w:tcMar>
              <w:top w:w="150" w:type="dxa"/>
              <w:left w:w="150" w:type="dxa"/>
              <w:bottom w:w="150" w:type="dxa"/>
              <w:right w:w="150" w:type="dxa"/>
            </w:tcMar>
            <w:vAlign w:val="center"/>
          </w:tcPr>
          <w:p w14:paraId="3958BBA1">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电机输入功率，实测值不应超过额定值的110%</w:t>
            </w:r>
          </w:p>
        </w:tc>
        <w:tc>
          <w:tcPr>
            <w:tcW w:w="0" w:type="auto"/>
            <w:shd w:val="clear" w:color="auto" w:fill="FFFFFF"/>
            <w:tcMar>
              <w:top w:w="150" w:type="dxa"/>
              <w:left w:w="150" w:type="dxa"/>
              <w:bottom w:w="150" w:type="dxa"/>
              <w:right w:w="150" w:type="dxa"/>
            </w:tcMar>
            <w:vAlign w:val="center"/>
          </w:tcPr>
          <w:p w14:paraId="3B1BB1D5">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kW</w:t>
            </w:r>
          </w:p>
        </w:tc>
        <w:tc>
          <w:tcPr>
            <w:tcW w:w="0" w:type="auto"/>
            <w:shd w:val="clear" w:color="auto" w:fill="FFFFFF"/>
            <w:tcMar>
              <w:top w:w="150" w:type="dxa"/>
              <w:left w:w="150" w:type="dxa"/>
              <w:bottom w:w="150" w:type="dxa"/>
              <w:right w:w="150" w:type="dxa"/>
            </w:tcMar>
            <w:vAlign w:val="center"/>
          </w:tcPr>
          <w:p w14:paraId="131A7B5E">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GB/T 2888-2008</w:t>
            </w:r>
          </w:p>
        </w:tc>
      </w:tr>
      <w:tr w14:paraId="6BC1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5E52687F">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噪声</w:t>
            </w:r>
          </w:p>
        </w:tc>
        <w:tc>
          <w:tcPr>
            <w:tcW w:w="5624" w:type="dxa"/>
            <w:shd w:val="clear" w:color="auto" w:fill="FFFFFF"/>
            <w:tcMar>
              <w:top w:w="150" w:type="dxa"/>
              <w:left w:w="150" w:type="dxa"/>
              <w:bottom w:w="150" w:type="dxa"/>
              <w:right w:w="150" w:type="dxa"/>
            </w:tcMar>
            <w:vAlign w:val="center"/>
          </w:tcPr>
          <w:p w14:paraId="1A3641FC">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距设备1m处A声级噪声值，应符合GB 3096-2008规定的限值</w:t>
            </w:r>
          </w:p>
        </w:tc>
        <w:tc>
          <w:tcPr>
            <w:tcW w:w="0" w:type="auto"/>
            <w:shd w:val="clear" w:color="auto" w:fill="FFFFFF"/>
            <w:tcMar>
              <w:top w:w="150" w:type="dxa"/>
              <w:left w:w="150" w:type="dxa"/>
              <w:bottom w:w="150" w:type="dxa"/>
              <w:right w:w="150" w:type="dxa"/>
            </w:tcMar>
            <w:vAlign w:val="center"/>
          </w:tcPr>
          <w:p w14:paraId="063DE512">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dB(A)</w:t>
            </w:r>
          </w:p>
        </w:tc>
        <w:tc>
          <w:tcPr>
            <w:tcW w:w="0" w:type="auto"/>
            <w:shd w:val="clear" w:color="auto" w:fill="FFFFFF"/>
            <w:tcMar>
              <w:top w:w="150" w:type="dxa"/>
              <w:left w:w="150" w:type="dxa"/>
              <w:bottom w:w="150" w:type="dxa"/>
              <w:right w:w="150" w:type="dxa"/>
            </w:tcMar>
            <w:vAlign w:val="center"/>
          </w:tcPr>
          <w:p w14:paraId="650E3D06">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GB/T 2888-2008</w:t>
            </w:r>
          </w:p>
        </w:tc>
      </w:tr>
      <w:tr w14:paraId="6224B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470CBB6F">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效率</w:t>
            </w:r>
          </w:p>
        </w:tc>
        <w:tc>
          <w:tcPr>
            <w:tcW w:w="5624" w:type="dxa"/>
            <w:shd w:val="clear" w:color="auto" w:fill="FFFFFF"/>
            <w:tcMar>
              <w:top w:w="150" w:type="dxa"/>
              <w:left w:w="150" w:type="dxa"/>
              <w:bottom w:w="150" w:type="dxa"/>
              <w:right w:w="150" w:type="dxa"/>
            </w:tcMar>
            <w:vAlign w:val="center"/>
          </w:tcPr>
          <w:p w14:paraId="3F629E86">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全压效率或静压效率不低于设计值的90%</w:t>
            </w:r>
          </w:p>
        </w:tc>
        <w:tc>
          <w:tcPr>
            <w:tcW w:w="0" w:type="auto"/>
            <w:shd w:val="clear" w:color="auto" w:fill="FFFFFF"/>
            <w:tcMar>
              <w:top w:w="150" w:type="dxa"/>
              <w:left w:w="150" w:type="dxa"/>
              <w:bottom w:w="150" w:type="dxa"/>
              <w:right w:w="150" w:type="dxa"/>
            </w:tcMar>
            <w:vAlign w:val="center"/>
          </w:tcPr>
          <w:p w14:paraId="17A45ED2">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w:t>
            </w:r>
          </w:p>
        </w:tc>
        <w:tc>
          <w:tcPr>
            <w:tcW w:w="0" w:type="auto"/>
            <w:shd w:val="clear" w:color="auto" w:fill="FFFFFF"/>
            <w:tcMar>
              <w:top w:w="150" w:type="dxa"/>
              <w:left w:w="150" w:type="dxa"/>
              <w:bottom w:w="150" w:type="dxa"/>
              <w:right w:w="150" w:type="dxa"/>
            </w:tcMar>
            <w:vAlign w:val="center"/>
          </w:tcPr>
          <w:p w14:paraId="00971B23">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ISO 5801:2017</w:t>
            </w:r>
          </w:p>
        </w:tc>
      </w:tr>
      <w:tr w14:paraId="223B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36A80171">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耐压性能</w:t>
            </w:r>
          </w:p>
        </w:tc>
        <w:tc>
          <w:tcPr>
            <w:tcW w:w="5624" w:type="dxa"/>
            <w:shd w:val="clear" w:color="auto" w:fill="FFFFFF"/>
            <w:tcMar>
              <w:top w:w="150" w:type="dxa"/>
              <w:left w:w="150" w:type="dxa"/>
              <w:bottom w:w="150" w:type="dxa"/>
              <w:right w:w="150" w:type="dxa"/>
            </w:tcMar>
            <w:vAlign w:val="center"/>
          </w:tcPr>
          <w:p w14:paraId="4958E343">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设备在1.5倍额定压力下持续运行1小时，无泄漏或变形</w:t>
            </w:r>
          </w:p>
        </w:tc>
        <w:tc>
          <w:tcPr>
            <w:tcW w:w="0" w:type="auto"/>
            <w:shd w:val="clear" w:color="auto" w:fill="FFFFFF"/>
            <w:tcMar>
              <w:top w:w="150" w:type="dxa"/>
              <w:left w:w="150" w:type="dxa"/>
              <w:bottom w:w="150" w:type="dxa"/>
              <w:right w:w="150" w:type="dxa"/>
            </w:tcMar>
            <w:vAlign w:val="center"/>
          </w:tcPr>
          <w:p w14:paraId="04E45FCD">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w:t>
            </w:r>
          </w:p>
        </w:tc>
        <w:tc>
          <w:tcPr>
            <w:tcW w:w="0" w:type="auto"/>
            <w:shd w:val="clear" w:color="auto" w:fill="FFFFFF"/>
            <w:tcMar>
              <w:top w:w="150" w:type="dxa"/>
              <w:left w:w="150" w:type="dxa"/>
              <w:bottom w:w="150" w:type="dxa"/>
              <w:right w:w="150" w:type="dxa"/>
            </w:tcMar>
            <w:vAlign w:val="center"/>
          </w:tcPr>
          <w:p w14:paraId="0B622365">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GB/T 3235-2016</w:t>
            </w:r>
          </w:p>
        </w:tc>
      </w:tr>
      <w:tr w14:paraId="2A47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0924F2DD">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振动</w:t>
            </w:r>
          </w:p>
        </w:tc>
        <w:tc>
          <w:tcPr>
            <w:tcW w:w="5624" w:type="dxa"/>
            <w:shd w:val="clear" w:color="auto" w:fill="FFFFFF"/>
            <w:tcMar>
              <w:top w:w="150" w:type="dxa"/>
              <w:left w:w="150" w:type="dxa"/>
              <w:bottom w:w="150" w:type="dxa"/>
              <w:right w:w="150" w:type="dxa"/>
            </w:tcMar>
            <w:vAlign w:val="center"/>
          </w:tcPr>
          <w:p w14:paraId="2B089098">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设备运行时振动速度有效值≤4.5mm/s（大型设备可放宽至6.3mm/s）</w:t>
            </w:r>
          </w:p>
        </w:tc>
        <w:tc>
          <w:tcPr>
            <w:tcW w:w="0" w:type="auto"/>
            <w:shd w:val="clear" w:color="auto" w:fill="FFFFFF"/>
            <w:tcMar>
              <w:top w:w="150" w:type="dxa"/>
              <w:left w:w="150" w:type="dxa"/>
              <w:bottom w:w="150" w:type="dxa"/>
              <w:right w:w="150" w:type="dxa"/>
            </w:tcMar>
            <w:vAlign w:val="center"/>
          </w:tcPr>
          <w:p w14:paraId="21385671">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mm/s</w:t>
            </w:r>
          </w:p>
        </w:tc>
        <w:tc>
          <w:tcPr>
            <w:tcW w:w="0" w:type="auto"/>
            <w:shd w:val="clear" w:color="auto" w:fill="FFFFFF"/>
            <w:tcMar>
              <w:top w:w="150" w:type="dxa"/>
              <w:left w:w="150" w:type="dxa"/>
              <w:bottom w:w="150" w:type="dxa"/>
              <w:right w:w="150" w:type="dxa"/>
            </w:tcMar>
            <w:vAlign w:val="center"/>
          </w:tcPr>
          <w:p w14:paraId="5C1DB1E7">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GB/T 6075-2012</w:t>
            </w:r>
          </w:p>
        </w:tc>
      </w:tr>
    </w:tbl>
    <w:p w14:paraId="495D0953">
      <w:pPr>
        <w:pStyle w:val="58"/>
        <w:ind w:left="0" w:leftChars="0" w:firstLine="0" w:firstLineChars="0"/>
        <w:jc w:val="both"/>
        <w:rPr>
          <w:rFonts w:hint="default"/>
          <w:b w:val="0"/>
          <w:bCs w:val="0"/>
          <w:sz w:val="21"/>
          <w:szCs w:val="21"/>
          <w:vertAlign w:val="baseline"/>
          <w:lang w:val="en-US" w:eastAsia="zh-CN"/>
        </w:rPr>
      </w:pPr>
    </w:p>
    <w:p w14:paraId="7F86726E">
      <w:pPr>
        <w:pStyle w:val="78"/>
        <w:numPr>
          <w:ilvl w:val="0"/>
          <w:numId w:val="0"/>
        </w:numPr>
        <w:shd w:val="clear" w:color="FFFFFF" w:fill="FFFFFF"/>
        <w:spacing w:after="120"/>
        <w:ind w:leftChars="0"/>
        <w:jc w:val="both"/>
        <w:rPr>
          <w:rFonts w:hint="default" w:eastAsia="黑体"/>
          <w:lang w:val="en-US" w:eastAsia="zh-CN"/>
        </w:rPr>
      </w:pPr>
      <w:r>
        <w:rPr>
          <w:rFonts w:hint="eastAsia"/>
          <w:lang w:val="en-US" w:eastAsia="zh-CN"/>
        </w:rPr>
        <w:t>A2.测试环境要求</w:t>
      </w:r>
    </w:p>
    <w:p w14:paraId="4AB23729">
      <w:pPr>
        <w:pStyle w:val="58"/>
        <w:ind w:left="0" w:leftChars="0" w:firstLine="0" w:firstLineChars="0"/>
        <w:jc w:val="both"/>
        <w:rPr>
          <w:rFonts w:hint="default"/>
          <w:b w:val="0"/>
          <w:bCs w:val="0"/>
          <w:sz w:val="21"/>
          <w:szCs w:val="21"/>
          <w:vertAlign w:val="baseline"/>
          <w:lang w:val="en-US" w:eastAsia="zh-CN"/>
        </w:rPr>
      </w:pP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270"/>
        <w:gridCol w:w="8195"/>
      </w:tblGrid>
      <w:tr w14:paraId="17DC4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Header/>
        </w:trPr>
        <w:tc>
          <w:tcPr>
            <w:tcW w:w="1270" w:type="dxa"/>
            <w:shd w:val="clear" w:color="auto" w:fill="FFFFFF"/>
            <w:tcMar>
              <w:top w:w="150" w:type="dxa"/>
              <w:left w:w="0" w:type="dxa"/>
              <w:bottom w:w="150" w:type="dxa"/>
              <w:right w:w="150" w:type="dxa"/>
            </w:tcMar>
            <w:vAlign w:val="center"/>
          </w:tcPr>
          <w:p w14:paraId="51BAACFD">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参数名称</w:t>
            </w:r>
          </w:p>
        </w:tc>
        <w:tc>
          <w:tcPr>
            <w:tcW w:w="8195" w:type="dxa"/>
            <w:shd w:val="clear" w:color="auto" w:fill="FFFFFF"/>
            <w:tcMar>
              <w:top w:w="150" w:type="dxa"/>
              <w:left w:w="150" w:type="dxa"/>
              <w:bottom w:w="150" w:type="dxa"/>
              <w:right w:w="150" w:type="dxa"/>
            </w:tcMar>
            <w:vAlign w:val="center"/>
          </w:tcPr>
          <w:p w14:paraId="0FC32917">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定义及要求</w:t>
            </w:r>
          </w:p>
        </w:tc>
      </w:tr>
      <w:tr w14:paraId="1C7D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1372BBEB">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环境温度</w:t>
            </w:r>
          </w:p>
        </w:tc>
        <w:tc>
          <w:tcPr>
            <w:tcW w:w="8195" w:type="dxa"/>
            <w:shd w:val="clear" w:color="auto" w:fill="FFFFFF"/>
            <w:tcMar>
              <w:top w:w="150" w:type="dxa"/>
              <w:left w:w="150" w:type="dxa"/>
              <w:bottom w:w="150" w:type="dxa"/>
              <w:right w:w="150" w:type="dxa"/>
            </w:tcMar>
            <w:vAlign w:val="center"/>
          </w:tcPr>
          <w:p w14:paraId="7361C531">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15°C～35°C</w:t>
            </w:r>
          </w:p>
        </w:tc>
      </w:tr>
      <w:tr w14:paraId="14B2C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5CBFCD59">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相对湿度</w:t>
            </w:r>
          </w:p>
        </w:tc>
        <w:tc>
          <w:tcPr>
            <w:tcW w:w="8195" w:type="dxa"/>
            <w:shd w:val="clear" w:color="auto" w:fill="FFFFFF"/>
            <w:tcMar>
              <w:top w:w="150" w:type="dxa"/>
              <w:left w:w="150" w:type="dxa"/>
              <w:bottom w:w="150" w:type="dxa"/>
              <w:right w:w="150" w:type="dxa"/>
            </w:tcMar>
            <w:vAlign w:val="center"/>
          </w:tcPr>
          <w:p w14:paraId="0D6C1744">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≤85%</w:t>
            </w:r>
          </w:p>
        </w:tc>
      </w:tr>
      <w:tr w14:paraId="7A770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47B2937F">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大气压力</w:t>
            </w:r>
          </w:p>
        </w:tc>
        <w:tc>
          <w:tcPr>
            <w:tcW w:w="8195" w:type="dxa"/>
            <w:shd w:val="clear" w:color="auto" w:fill="FFFFFF"/>
            <w:tcMar>
              <w:top w:w="150" w:type="dxa"/>
              <w:left w:w="150" w:type="dxa"/>
              <w:bottom w:w="150" w:type="dxa"/>
              <w:right w:w="150" w:type="dxa"/>
            </w:tcMar>
            <w:vAlign w:val="center"/>
          </w:tcPr>
          <w:p w14:paraId="1CDF994C">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86kPa～106kPa</w:t>
            </w:r>
          </w:p>
        </w:tc>
      </w:tr>
      <w:tr w14:paraId="6508F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270" w:type="dxa"/>
            <w:shd w:val="clear" w:color="auto" w:fill="FFFFFF"/>
            <w:tcMar>
              <w:top w:w="150" w:type="dxa"/>
              <w:left w:w="0" w:type="dxa"/>
              <w:bottom w:w="150" w:type="dxa"/>
              <w:right w:w="150" w:type="dxa"/>
            </w:tcMar>
            <w:vAlign w:val="center"/>
          </w:tcPr>
          <w:p w14:paraId="57D56AF5">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电源电压</w:t>
            </w:r>
          </w:p>
        </w:tc>
        <w:tc>
          <w:tcPr>
            <w:tcW w:w="8195" w:type="dxa"/>
            <w:shd w:val="clear" w:color="auto" w:fill="FFFFFF"/>
            <w:tcMar>
              <w:top w:w="150" w:type="dxa"/>
              <w:left w:w="150" w:type="dxa"/>
              <w:bottom w:w="150" w:type="dxa"/>
              <w:right w:w="150" w:type="dxa"/>
            </w:tcMar>
            <w:vAlign w:val="center"/>
          </w:tcPr>
          <w:p w14:paraId="121280D4">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额定电压±5%，频率偏差≤±2%。</w:t>
            </w:r>
          </w:p>
        </w:tc>
      </w:tr>
    </w:tbl>
    <w:p w14:paraId="32ED68C1"/>
    <w:p w14:paraId="7496AFE8">
      <w:pPr>
        <w:pStyle w:val="58"/>
      </w:pPr>
    </w:p>
    <w:p w14:paraId="51C13A07">
      <w:pPr>
        <w:pStyle w:val="201"/>
        <w:rPr>
          <w:vanish w:val="0"/>
        </w:rPr>
      </w:pPr>
    </w:p>
    <w:bookmarkEnd w:id="54"/>
    <w:p w14:paraId="6B01078D">
      <w:pPr>
        <w:pStyle w:val="58"/>
        <w:ind w:left="0" w:leftChars="0" w:firstLine="0" w:firstLineChars="0"/>
      </w:pPr>
      <w:bookmarkStart w:id="57" w:name="BookMark7"/>
    </w:p>
    <w:p w14:paraId="72CAF9A7">
      <w:pPr>
        <w:pStyle w:val="58"/>
        <w:ind w:firstLine="420"/>
      </w:pPr>
    </w:p>
    <w:bookmarkEnd w:id="57"/>
    <w:p w14:paraId="5C173D0C">
      <w:pPr>
        <w:pStyle w:val="78"/>
        <w:numPr>
          <w:ilvl w:val="0"/>
          <w:numId w:val="0"/>
        </w:numPr>
        <w:shd w:val="clear" w:color="FFFFFF" w:fill="FFFFFF"/>
        <w:spacing w:after="120"/>
        <w:ind w:leftChars="0"/>
        <w:jc w:val="both"/>
        <w:rPr>
          <w:rFonts w:hint="eastAsia"/>
          <w:lang w:val="en-US" w:eastAsia="zh-CN"/>
        </w:rPr>
      </w:pPr>
      <w:r>
        <w:rPr>
          <w:rFonts w:hint="eastAsia"/>
          <w:lang w:val="en-US" w:eastAsia="zh-CN"/>
        </w:rPr>
        <w:t>A3.测试方法</w:t>
      </w:r>
    </w:p>
    <w:p w14:paraId="6D24592C">
      <w:pPr>
        <w:pStyle w:val="58"/>
        <w:rPr>
          <w:rFonts w:hint="eastAsia"/>
          <w:lang w:val="en-US" w:eastAsia="zh-CN"/>
        </w:rPr>
      </w:pP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642"/>
        <w:gridCol w:w="7650"/>
      </w:tblGrid>
      <w:tr w14:paraId="24E90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1642" w:type="dxa"/>
            <w:shd w:val="clear" w:color="auto" w:fill="FFFFFF"/>
            <w:tcMar>
              <w:top w:w="150" w:type="dxa"/>
              <w:left w:w="0" w:type="dxa"/>
              <w:bottom w:w="150" w:type="dxa"/>
              <w:right w:w="150" w:type="dxa"/>
            </w:tcMar>
            <w:vAlign w:val="center"/>
          </w:tcPr>
          <w:p w14:paraId="51A6F842">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参数名称</w:t>
            </w:r>
          </w:p>
        </w:tc>
        <w:tc>
          <w:tcPr>
            <w:tcW w:w="7650" w:type="dxa"/>
            <w:shd w:val="clear" w:color="auto" w:fill="FFFFFF"/>
            <w:tcMar>
              <w:top w:w="150" w:type="dxa"/>
              <w:left w:w="150" w:type="dxa"/>
              <w:bottom w:w="150" w:type="dxa"/>
              <w:right w:w="150" w:type="dxa"/>
            </w:tcMar>
            <w:vAlign w:val="center"/>
          </w:tcPr>
          <w:p w14:paraId="22F41228">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定义及要求</w:t>
            </w:r>
          </w:p>
        </w:tc>
      </w:tr>
      <w:tr w14:paraId="3CCAD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642" w:type="dxa"/>
            <w:shd w:val="clear" w:color="auto" w:fill="FFFFFF"/>
            <w:tcMar>
              <w:top w:w="150" w:type="dxa"/>
              <w:left w:w="0" w:type="dxa"/>
              <w:bottom w:w="150" w:type="dxa"/>
              <w:right w:w="150" w:type="dxa"/>
            </w:tcMar>
            <w:vAlign w:val="center"/>
          </w:tcPr>
          <w:p w14:paraId="29261F8D">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风量与压力测试</w:t>
            </w:r>
          </w:p>
        </w:tc>
        <w:tc>
          <w:tcPr>
            <w:tcW w:w="7650" w:type="dxa"/>
            <w:shd w:val="clear" w:color="auto" w:fill="FFFFFF"/>
            <w:tcMar>
              <w:top w:w="150" w:type="dxa"/>
              <w:left w:w="150" w:type="dxa"/>
              <w:bottom w:w="150" w:type="dxa"/>
              <w:right w:w="150" w:type="dxa"/>
            </w:tcMar>
            <w:vAlign w:val="center"/>
          </w:tcPr>
          <w:p w14:paraId="2F2484E9">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采用风洞法或喷嘴法，按GB/T 1236-2017执行，测试点不少于5个</w:t>
            </w:r>
            <w:r>
              <w:rPr>
                <w:rFonts w:hint="eastAsia"/>
                <w:b w:val="0"/>
                <w:bCs w:val="0"/>
                <w:sz w:val="21"/>
                <w:szCs w:val="21"/>
                <w:vertAlign w:val="baseline"/>
                <w:lang w:val="en-US" w:eastAsia="zh-CN"/>
              </w:rPr>
              <w:t>，记录风量-压力曲线，与设计值对比偏差</w:t>
            </w:r>
          </w:p>
        </w:tc>
      </w:tr>
      <w:tr w14:paraId="568DD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642" w:type="dxa"/>
            <w:shd w:val="clear" w:color="auto" w:fill="FFFFFF"/>
            <w:tcMar>
              <w:top w:w="150" w:type="dxa"/>
              <w:left w:w="0" w:type="dxa"/>
              <w:bottom w:w="150" w:type="dxa"/>
              <w:right w:w="150" w:type="dxa"/>
            </w:tcMar>
            <w:vAlign w:val="center"/>
          </w:tcPr>
          <w:p w14:paraId="5565341C">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噪声测试</w:t>
            </w:r>
          </w:p>
        </w:tc>
        <w:tc>
          <w:tcPr>
            <w:tcW w:w="7650" w:type="dxa"/>
            <w:shd w:val="clear" w:color="auto" w:fill="FFFFFF"/>
            <w:tcMar>
              <w:top w:w="150" w:type="dxa"/>
              <w:left w:w="150" w:type="dxa"/>
              <w:bottom w:w="150" w:type="dxa"/>
              <w:right w:w="150" w:type="dxa"/>
            </w:tcMar>
            <w:vAlign w:val="center"/>
          </w:tcPr>
          <w:p w14:paraId="4CDEB75C">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背景噪声应低于被测设备噪声10dB(A)以上</w:t>
            </w:r>
            <w:r>
              <w:rPr>
                <w:rFonts w:hint="eastAsia"/>
                <w:b w:val="0"/>
                <w:bCs w:val="0"/>
                <w:sz w:val="21"/>
                <w:szCs w:val="21"/>
                <w:vertAlign w:val="baseline"/>
                <w:lang w:val="en-US" w:eastAsia="zh-CN"/>
              </w:rPr>
              <w:t>，按GB/T 2888-2008布置测点，取最大值作为判定依据</w:t>
            </w:r>
          </w:p>
        </w:tc>
      </w:tr>
      <w:tr w14:paraId="2381A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642" w:type="dxa"/>
            <w:shd w:val="clear" w:color="auto" w:fill="FFFFFF"/>
            <w:tcMar>
              <w:top w:w="150" w:type="dxa"/>
              <w:left w:w="0" w:type="dxa"/>
              <w:bottom w:w="150" w:type="dxa"/>
              <w:right w:w="150" w:type="dxa"/>
            </w:tcMar>
            <w:vAlign w:val="center"/>
          </w:tcPr>
          <w:p w14:paraId="1C6CF988">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效率计算</w:t>
            </w:r>
          </w:p>
        </w:tc>
        <w:tc>
          <w:tcPr>
            <w:tcW w:w="7650" w:type="dxa"/>
            <w:shd w:val="clear" w:color="auto" w:fill="FFFFFF"/>
            <w:tcMar>
              <w:top w:w="150" w:type="dxa"/>
              <w:left w:w="150" w:type="dxa"/>
              <w:bottom w:w="150" w:type="dxa"/>
              <w:right w:w="150" w:type="dxa"/>
            </w:tcMar>
            <w:vAlign w:val="center"/>
          </w:tcPr>
          <w:p w14:paraId="452203B9">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全压效率：η=Q×P3600×W×100%η=3600×WQ×P​×100%</w:t>
            </w:r>
            <w:r>
              <w:rPr>
                <w:rFonts w:hint="default"/>
                <w:b w:val="0"/>
                <w:bCs w:val="0"/>
                <w:sz w:val="21"/>
                <w:szCs w:val="21"/>
                <w:vertAlign w:val="baseline"/>
                <w:lang w:val="en-US" w:eastAsia="zh-CN"/>
              </w:rPr>
              <w:br w:type="textWrapping"/>
            </w:r>
            <w:r>
              <w:rPr>
                <w:rFonts w:hint="default"/>
                <w:b w:val="0"/>
                <w:bCs w:val="0"/>
                <w:sz w:val="21"/>
                <w:szCs w:val="21"/>
                <w:vertAlign w:val="baseline"/>
                <w:lang w:val="en-US" w:eastAsia="zh-CN"/>
              </w:rPr>
              <w:t>（Q: 风量，P: 全压，W: 输入功率）</w:t>
            </w:r>
          </w:p>
        </w:tc>
      </w:tr>
      <w:tr w14:paraId="346B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642" w:type="dxa"/>
            <w:shd w:val="clear" w:color="auto" w:fill="FFFFFF"/>
            <w:tcMar>
              <w:top w:w="150" w:type="dxa"/>
              <w:left w:w="0" w:type="dxa"/>
              <w:bottom w:w="150" w:type="dxa"/>
              <w:right w:w="150" w:type="dxa"/>
            </w:tcMar>
            <w:vAlign w:val="center"/>
          </w:tcPr>
          <w:p w14:paraId="0CF20F32">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耐压测试</w:t>
            </w:r>
          </w:p>
        </w:tc>
        <w:tc>
          <w:tcPr>
            <w:tcW w:w="7650" w:type="dxa"/>
            <w:shd w:val="clear" w:color="auto" w:fill="FFFFFF"/>
            <w:tcMar>
              <w:top w:w="150" w:type="dxa"/>
              <w:left w:w="150" w:type="dxa"/>
              <w:bottom w:w="150" w:type="dxa"/>
              <w:right w:w="150" w:type="dxa"/>
            </w:tcMar>
            <w:vAlign w:val="center"/>
          </w:tcPr>
          <w:p w14:paraId="5397A959">
            <w:pPr>
              <w:pStyle w:val="58"/>
              <w:ind w:left="0" w:leftChars="0" w:firstLine="0" w:firstLineChars="0"/>
              <w:jc w:val="both"/>
              <w:rPr>
                <w:rFonts w:hint="default"/>
                <w:b w:val="0"/>
                <w:bCs w:val="0"/>
                <w:sz w:val="21"/>
                <w:szCs w:val="21"/>
                <w:vertAlign w:val="baseline"/>
                <w:lang w:val="en-US" w:eastAsia="zh-CN"/>
              </w:rPr>
            </w:pPr>
            <w:r>
              <w:rPr>
                <w:rFonts w:hint="default"/>
                <w:b w:val="0"/>
                <w:bCs w:val="0"/>
                <w:sz w:val="21"/>
                <w:szCs w:val="21"/>
                <w:vertAlign w:val="baseline"/>
                <w:lang w:val="en-US" w:eastAsia="zh-CN"/>
              </w:rPr>
              <w:t>逐步加压至1.5倍额定压力，保压1小时，检查焊缝、壳体完整性</w:t>
            </w:r>
          </w:p>
        </w:tc>
      </w:tr>
    </w:tbl>
    <w:p w14:paraId="1185BD51">
      <w:pPr>
        <w:pStyle w:val="58"/>
        <w:ind w:left="0" w:leftChars="0" w:firstLine="0" w:firstLineChars="0"/>
        <w:rPr>
          <w:rFonts w:hint="eastAsia"/>
          <w:lang w:val="en-US" w:eastAsia="zh-CN"/>
        </w:rPr>
      </w:pPr>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04CC0">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880D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28EF0">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33CE8">
    <w:pPr>
      <w:pStyle w:val="54"/>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01593">
    <w:pPr>
      <w:pStyle w:val="53"/>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6D8DA">
    <w:pPr>
      <w:pStyle w:val="54"/>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78CE4">
    <w:pPr>
      <w:pStyle w:val="53"/>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C3F19">
    <w:pPr>
      <w:pStyle w:val="54"/>
    </w:pPr>
    <w:r>
      <w:fldChar w:fldCharType="begin"/>
    </w:r>
    <w:r>
      <w:instrText xml:space="preserve">PAGE   \* MERGEFORMAT</w:instrText>
    </w:r>
    <w:r>
      <w:fldChar w:fldCharType="separate"/>
    </w:r>
    <w:r>
      <w:rPr>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16F2">
    <w:pPr>
      <w:pStyle w:val="53"/>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F24F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F18D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5CB8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7A7A2">
    <w:pPr>
      <w:pStyle w:val="63"/>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866E">
    <w:pPr>
      <w:pStyle w:val="64"/>
    </w:pPr>
    <w:r>
      <w:fldChar w:fldCharType="begin"/>
    </w:r>
    <w:r>
      <w:instrText xml:space="preserve"> STYLEREF  标准文件_文件编号 \* MERGEFORMAT </w:instrText>
    </w:r>
    <w:r>
      <w:fldChar w:fldCharType="separate"/>
    </w:r>
    <w:r>
      <w:t>T/XXX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213A4">
    <w:pPr>
      <w:pStyle w:val="63"/>
    </w:pPr>
    <w:r>
      <w:fldChar w:fldCharType="begin"/>
    </w:r>
    <w:r>
      <w:instrText xml:space="preserve"> STYLEREF  标准文件_文件编号  \* MERGEFORMAT </w:instrText>
    </w:r>
    <w:r>
      <w:fldChar w:fldCharType="separate"/>
    </w:r>
    <w:r>
      <w:t>T/XXX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BF51C">
    <w:pPr>
      <w:pStyle w:val="64"/>
    </w:pPr>
    <w:r>
      <w:fldChar w:fldCharType="begin"/>
    </w:r>
    <w:r>
      <w:instrText xml:space="preserve"> STYLEREF  标准文件_文件编号 \* MERGEFORMAT </w:instrText>
    </w:r>
    <w:r>
      <w:fldChar w:fldCharType="separate"/>
    </w:r>
    <w:r>
      <w:t>T/XXX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5454F">
    <w:pPr>
      <w:pStyle w:val="63"/>
    </w:pPr>
    <w:r>
      <w:fldChar w:fldCharType="begin"/>
    </w:r>
    <w:r>
      <w:instrText xml:space="preserve"> STYLEREF  标准文件_文件编号  \* MERGEFORMAT </w:instrText>
    </w:r>
    <w:r>
      <w:fldChar w:fldCharType="separate"/>
    </w:r>
    <w:r>
      <w:t>T/XXX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3FDE0">
    <w:pPr>
      <w:pStyle w:val="64"/>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dit="forms" w:enforcement="1" w:cryptProviderType="rsaAES" w:cryptAlgorithmClass="hash" w:cryptAlgorithmType="typeAny" w:cryptAlgorithmSid="14" w:cryptSpinCount="100000" w:hash="tYd+Hzu0lcrUySVHnCiVw7M7Xw2bCetIR6wIVsX8snMrUSqmK7zwrYPebsubbH1D5QX+JDBZhHkIJGaHpvF93Q==" w:salt="hVQSHQd5761vtazOHVDzrA=="/>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36"/>
    <w:rsid w:val="0000040A"/>
    <w:rsid w:val="00000A94"/>
    <w:rsid w:val="00001972"/>
    <w:rsid w:val="00001D9A"/>
    <w:rsid w:val="00007B3A"/>
    <w:rsid w:val="000107E0"/>
    <w:rsid w:val="00011FDE"/>
    <w:rsid w:val="00012FFD"/>
    <w:rsid w:val="0001346A"/>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C0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4EE"/>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AB1"/>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93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32A"/>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2E1"/>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C34"/>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574"/>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FCC"/>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E8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78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C93"/>
    <w:rsid w:val="00DE62E1"/>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4CB"/>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40996"/>
    <w:rsid w:val="063E2A5C"/>
    <w:rsid w:val="072D4D2F"/>
    <w:rsid w:val="073D2C3C"/>
    <w:rsid w:val="07E86869"/>
    <w:rsid w:val="085D5FF6"/>
    <w:rsid w:val="085E03AE"/>
    <w:rsid w:val="0A772667"/>
    <w:rsid w:val="0ADC68DF"/>
    <w:rsid w:val="0AF01B96"/>
    <w:rsid w:val="0D482A9B"/>
    <w:rsid w:val="0DE317F3"/>
    <w:rsid w:val="0E9253A8"/>
    <w:rsid w:val="0EA92B2B"/>
    <w:rsid w:val="10E65270"/>
    <w:rsid w:val="11213955"/>
    <w:rsid w:val="120710D9"/>
    <w:rsid w:val="13DE5BEF"/>
    <w:rsid w:val="14705299"/>
    <w:rsid w:val="15625AA3"/>
    <w:rsid w:val="15916DD0"/>
    <w:rsid w:val="15A0511A"/>
    <w:rsid w:val="176E07FD"/>
    <w:rsid w:val="178E1D94"/>
    <w:rsid w:val="18326B53"/>
    <w:rsid w:val="190C73E9"/>
    <w:rsid w:val="1A4228A3"/>
    <w:rsid w:val="1CEB6B36"/>
    <w:rsid w:val="1FE845D1"/>
    <w:rsid w:val="20D12777"/>
    <w:rsid w:val="20F662EC"/>
    <w:rsid w:val="21071715"/>
    <w:rsid w:val="220628F4"/>
    <w:rsid w:val="224579BB"/>
    <w:rsid w:val="22910DBE"/>
    <w:rsid w:val="22AC46F4"/>
    <w:rsid w:val="23634D43"/>
    <w:rsid w:val="24786230"/>
    <w:rsid w:val="249E00E0"/>
    <w:rsid w:val="24C85D59"/>
    <w:rsid w:val="25DC3644"/>
    <w:rsid w:val="2895052E"/>
    <w:rsid w:val="29BD7D3C"/>
    <w:rsid w:val="2A17569E"/>
    <w:rsid w:val="2ABC587B"/>
    <w:rsid w:val="2C3B0C7F"/>
    <w:rsid w:val="2CEA46F0"/>
    <w:rsid w:val="2D3A4195"/>
    <w:rsid w:val="2FE01954"/>
    <w:rsid w:val="317433D6"/>
    <w:rsid w:val="325D030E"/>
    <w:rsid w:val="32DD4F68"/>
    <w:rsid w:val="33F16717"/>
    <w:rsid w:val="35FD5532"/>
    <w:rsid w:val="366F24EC"/>
    <w:rsid w:val="37BB6013"/>
    <w:rsid w:val="38CD161E"/>
    <w:rsid w:val="38E3340E"/>
    <w:rsid w:val="39DF28E3"/>
    <w:rsid w:val="39F271E8"/>
    <w:rsid w:val="3B3D0CDD"/>
    <w:rsid w:val="3CF1188B"/>
    <w:rsid w:val="3EF13F05"/>
    <w:rsid w:val="40F11145"/>
    <w:rsid w:val="42363BF6"/>
    <w:rsid w:val="42BF1AED"/>
    <w:rsid w:val="42D446EA"/>
    <w:rsid w:val="44B9743C"/>
    <w:rsid w:val="47FD5CB7"/>
    <w:rsid w:val="49865F45"/>
    <w:rsid w:val="4F6C34E7"/>
    <w:rsid w:val="512B7460"/>
    <w:rsid w:val="519F1180"/>
    <w:rsid w:val="54C618EB"/>
    <w:rsid w:val="55A00DEA"/>
    <w:rsid w:val="57853398"/>
    <w:rsid w:val="57B51BAD"/>
    <w:rsid w:val="57B72F9E"/>
    <w:rsid w:val="57F26434"/>
    <w:rsid w:val="584676CD"/>
    <w:rsid w:val="5AA35BE9"/>
    <w:rsid w:val="5E6D7DF3"/>
    <w:rsid w:val="5EBA01BE"/>
    <w:rsid w:val="5FB83754"/>
    <w:rsid w:val="60290656"/>
    <w:rsid w:val="62127324"/>
    <w:rsid w:val="62426A55"/>
    <w:rsid w:val="632532B3"/>
    <w:rsid w:val="63715118"/>
    <w:rsid w:val="677D22DE"/>
    <w:rsid w:val="67EB6A2D"/>
    <w:rsid w:val="68491856"/>
    <w:rsid w:val="6905258B"/>
    <w:rsid w:val="692A4FFA"/>
    <w:rsid w:val="69B322FA"/>
    <w:rsid w:val="6B472B24"/>
    <w:rsid w:val="6B71356D"/>
    <w:rsid w:val="6CCC6A2B"/>
    <w:rsid w:val="6D646A14"/>
    <w:rsid w:val="6F5D2530"/>
    <w:rsid w:val="6FC17D52"/>
    <w:rsid w:val="703311C0"/>
    <w:rsid w:val="71BD6549"/>
    <w:rsid w:val="723E0CEE"/>
    <w:rsid w:val="749817F1"/>
    <w:rsid w:val="76D25A20"/>
    <w:rsid w:val="77794576"/>
    <w:rsid w:val="781169B0"/>
    <w:rsid w:val="78905053"/>
    <w:rsid w:val="795E6408"/>
    <w:rsid w:val="79FC7092"/>
    <w:rsid w:val="7A2400AA"/>
    <w:rsid w:val="7C9B4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7"/>
    <w:semiHidden/>
    <w:unhideWhenUsed/>
    <w:qFormat/>
    <w:uiPriority w:val="99"/>
    <w:rPr>
      <w:sz w:val="18"/>
      <w:szCs w:val="18"/>
    </w:rPr>
  </w:style>
  <w:style w:type="paragraph" w:styleId="17">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5"/>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6">
    <w:name w:val="Normal (Web)"/>
    <w:basedOn w:val="1"/>
    <w:semiHidden/>
    <w:unhideWhenUsed/>
    <w:qFormat/>
    <w:uiPriority w:val="99"/>
    <w:rPr>
      <w:sz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b/>
      <w:bCs/>
      <w:kern w:val="44"/>
      <w:sz w:val="44"/>
      <w:szCs w:val="44"/>
    </w:rPr>
  </w:style>
  <w:style w:type="character" w:customStyle="1" w:styleId="37">
    <w:name w:val="标题 2 Char"/>
    <w:link w:val="3"/>
    <w:qFormat/>
    <w:uiPriority w:val="0"/>
    <w:rPr>
      <w:rFonts w:ascii="Arial" w:hAnsi="Arial" w:eastAsia="黑体"/>
      <w:b/>
      <w:bCs/>
      <w:kern w:val="2"/>
      <w:sz w:val="32"/>
      <w:szCs w:val="32"/>
    </w:rPr>
  </w:style>
  <w:style w:type="character" w:customStyle="1" w:styleId="38">
    <w:name w:val="标题 3 Char"/>
    <w:link w:val="4"/>
    <w:qFormat/>
    <w:uiPriority w:val="0"/>
    <w:rPr>
      <w:b/>
      <w:bCs/>
      <w:kern w:val="2"/>
      <w:sz w:val="32"/>
      <w:szCs w:val="32"/>
    </w:rPr>
  </w:style>
  <w:style w:type="character" w:customStyle="1" w:styleId="39">
    <w:name w:val="标题 4 Char"/>
    <w:link w:val="5"/>
    <w:qFormat/>
    <w:uiPriority w:val="0"/>
    <w:rPr>
      <w:rFonts w:ascii="Arial" w:hAnsi="Arial" w:eastAsia="黑体"/>
      <w:b/>
      <w:bCs/>
      <w:kern w:val="2"/>
      <w:sz w:val="28"/>
      <w:szCs w:val="28"/>
    </w:rPr>
  </w:style>
  <w:style w:type="character" w:customStyle="1" w:styleId="40">
    <w:name w:val="标题 5 Char"/>
    <w:link w:val="6"/>
    <w:qFormat/>
    <w:uiPriority w:val="0"/>
    <w:rPr>
      <w:b/>
      <w:bCs/>
      <w:kern w:val="2"/>
      <w:sz w:val="28"/>
      <w:szCs w:val="28"/>
    </w:rPr>
  </w:style>
  <w:style w:type="character" w:customStyle="1" w:styleId="41">
    <w:name w:val="标题 6 Char"/>
    <w:link w:val="7"/>
    <w:qFormat/>
    <w:uiPriority w:val="0"/>
    <w:rPr>
      <w:rFonts w:ascii="Arial" w:hAnsi="Arial" w:eastAsia="黑体"/>
      <w:b/>
      <w:bCs/>
      <w:kern w:val="2"/>
      <w:sz w:val="24"/>
      <w:szCs w:val="24"/>
    </w:rPr>
  </w:style>
  <w:style w:type="character" w:customStyle="1" w:styleId="42">
    <w:name w:val="标题 7 Char"/>
    <w:link w:val="8"/>
    <w:qFormat/>
    <w:uiPriority w:val="0"/>
    <w:rPr>
      <w:b/>
      <w:bCs/>
      <w:kern w:val="2"/>
      <w:sz w:val="24"/>
      <w:szCs w:val="24"/>
    </w:rPr>
  </w:style>
  <w:style w:type="character" w:customStyle="1" w:styleId="43">
    <w:name w:val="标题 8 Char"/>
    <w:link w:val="9"/>
    <w:qFormat/>
    <w:uiPriority w:val="0"/>
    <w:rPr>
      <w:rFonts w:ascii="Arial" w:hAnsi="Arial" w:eastAsia="黑体"/>
      <w:kern w:val="2"/>
      <w:sz w:val="24"/>
      <w:szCs w:val="24"/>
    </w:rPr>
  </w:style>
  <w:style w:type="character" w:customStyle="1" w:styleId="44">
    <w:name w:val="标题 9 Char"/>
    <w:link w:val="10"/>
    <w:qFormat/>
    <w:uiPriority w:val="0"/>
    <w:rPr>
      <w:rFonts w:ascii="Arial" w:hAnsi="Arial" w:eastAsia="黑体"/>
      <w:kern w:val="2"/>
      <w:sz w:val="21"/>
      <w:szCs w:val="21"/>
    </w:rPr>
  </w:style>
  <w:style w:type="character" w:customStyle="1" w:styleId="45">
    <w:name w:val="页眉 Char"/>
    <w:link w:val="18"/>
    <w:qFormat/>
    <w:uiPriority w:val="99"/>
    <w:rPr>
      <w:kern w:val="2"/>
      <w:sz w:val="18"/>
      <w:szCs w:val="18"/>
    </w:rPr>
  </w:style>
  <w:style w:type="character" w:customStyle="1" w:styleId="46">
    <w:name w:val="页脚 Char"/>
    <w:link w:val="17"/>
    <w:qFormat/>
    <w:uiPriority w:val="99"/>
    <w:rPr>
      <w:rFonts w:ascii="宋体"/>
      <w:kern w:val="2"/>
      <w:sz w:val="18"/>
      <w:szCs w:val="18"/>
    </w:rPr>
  </w:style>
  <w:style w:type="character" w:customStyle="1" w:styleId="47">
    <w:name w:val="批注框文本 Char"/>
    <w:link w:val="16"/>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kern w:val="2"/>
      <w:sz w:val="21"/>
      <w:szCs w:val="21"/>
    </w:rPr>
  </w:style>
  <w:style w:type="character" w:customStyle="1" w:styleId="50">
    <w:name w:val="标题 Char"/>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1"/>
    <w:semiHidden/>
    <w:qFormat/>
    <w:uiPriority w:val="0"/>
    <w:rPr>
      <w:rFonts w:ascii="宋体"/>
      <w:kern w:val="2"/>
      <w:sz w:val="18"/>
      <w:szCs w:val="18"/>
    </w:rPr>
  </w:style>
  <w:style w:type="paragraph" w:customStyle="1" w:styleId="102">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BAD1D096DA435C958A3CC3CE42E1DA"/>
        <w:style w:val=""/>
        <w:category>
          <w:name w:val="常规"/>
          <w:gallery w:val="placeholder"/>
        </w:category>
        <w:types>
          <w:type w:val="bbPlcHdr"/>
        </w:types>
        <w:behaviors>
          <w:behavior w:val="content"/>
        </w:behaviors>
        <w:description w:val=""/>
        <w:guid w:val="{61934528-37A1-49F9-BF08-2AAB414F29F7}"/>
      </w:docPartPr>
      <w:docPartBody>
        <w:p w14:paraId="1ABC1A79">
          <w:pPr>
            <w:pStyle w:val="5"/>
          </w:pPr>
          <w:r>
            <w:rPr>
              <w:rStyle w:val="4"/>
              <w:rFonts w:hint="eastAsia"/>
            </w:rPr>
            <w:t>单击或点击此处输入文字。</w:t>
          </w:r>
        </w:p>
      </w:docPartBody>
    </w:docPart>
    <w:docPart>
      <w:docPartPr>
        <w:name w:val="5FE49046297C4A68A6C5EFDE3F027740"/>
        <w:style w:val=""/>
        <w:category>
          <w:name w:val="常规"/>
          <w:gallery w:val="placeholder"/>
        </w:category>
        <w:types>
          <w:type w:val="bbPlcHdr"/>
        </w:types>
        <w:behaviors>
          <w:behavior w:val="content"/>
        </w:behaviors>
        <w:description w:val=""/>
        <w:guid w:val="{653A4C1D-7889-4750-B832-B9993DB68657}"/>
      </w:docPartPr>
      <w:docPartBody>
        <w:p w14:paraId="1A1ED686">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BD0"/>
    <w:rsid w:val="00125FC3"/>
    <w:rsid w:val="003A5430"/>
    <w:rsid w:val="004E2C37"/>
    <w:rsid w:val="00607BD0"/>
    <w:rsid w:val="00880EF2"/>
    <w:rsid w:val="00C1100C"/>
    <w:rsid w:val="00DD45EC"/>
    <w:rsid w:val="00E7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BAD1D096DA435C958A3CC3CE42E1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FE49046297C4A68A6C5EFDE3F0277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2FAD4B12AFB42FD997383B282BB9F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58C968105124919A5150DA17DA1C75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C3BBAF-8923-4598-B3E6-376B0FDA2A90}">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4502</Words>
  <Characters>5186</Characters>
  <Lines>27</Lines>
  <Paragraphs>7</Paragraphs>
  <TotalTime>1</TotalTime>
  <ScaleCrop>false</ScaleCrop>
  <LinksUpToDate>false</LinksUpToDate>
  <CharactersWithSpaces>5469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2023-10-31T07:57:00Z</dcterms:created>
  <dc:creator>起草人</dc:creator>
  <dc:description>&lt;config cover="true" show_menu="true" version="1.0.0" doctype="SDKXY"&gt;_x000d_
&lt;/config&gt;</dc:description>
  <cp:lastModifiedBy>奥特曼</cp:lastModifiedBy>
  <cp:lastPrinted>2021-02-02T08:22:00Z</cp:lastPrinted>
  <dcterms:modified xsi:type="dcterms:W3CDTF">2025-05-30T08:34:28Z</dcterms:modified>
  <dc:title>团体标准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eyJoZGlkIjoiMGU3MzZlY2NmM2E2Njg3OTQ3MTVkY2VkYjFjNjM5MmYiLCJ1c2VySWQiOiIyNDc0MTU3NzUifQ==</vt:lpwstr>
  </property>
  <property fmtid="{D5CDD505-2E9C-101B-9397-08002B2CF9AE}" pid="16" name="KSOProductBuildVer">
    <vt:lpwstr>2052-12.1.0.21171</vt:lpwstr>
  </property>
  <property fmtid="{D5CDD505-2E9C-101B-9397-08002B2CF9AE}" pid="17" name="ICV">
    <vt:lpwstr>D8B3C8E38EB049E9B43C5EEED74270CA_13</vt:lpwstr>
  </property>
</Properties>
</file>