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0BB2D">
      <w:pPr>
        <w:pStyle w:val="119"/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bookmarkStart w:id="0" w:name="ICS"/>
      <w:r>
        <w:instrText xml:space="preserve"> FORMTEXT </w:instrText>
      </w:r>
      <w:r>
        <w:fldChar w:fldCharType="separate"/>
      </w:r>
      <w:r>
        <w:rPr>
          <w:rFonts w:hint="eastAsia"/>
        </w:rPr>
        <w:t>     </w:t>
      </w:r>
      <w:r>
        <w:fldChar w:fldCharType="end"/>
      </w:r>
      <w:bookmarkEnd w:id="0"/>
    </w:p>
    <w:p w14:paraId="76D74239">
      <w:pPr>
        <w:pStyle w:val="119"/>
      </w:pPr>
      <w:r>
        <w:rPr>
          <w:rFonts w:hint="eastAsia"/>
        </w:rPr>
        <w:t>CCS</w:t>
      </w:r>
      <w:r>
        <w:t xml:space="preserve">  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71121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1F8F81F">
            <w:pPr>
              <w:pStyle w:val="119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K4v7NUA&#10;AAAHAQAADwAAAAAAAAABACAAAAAiAAAAZHJzL2Rvd25yZXYueG1sUEsBAhQAFAAAAAgAh07iQLEz&#10;6MywAQAAZw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1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</w:tbl>
    <w:p w14:paraId="37D7153C">
      <w:pPr>
        <w:pStyle w:val="105"/>
      </w:pPr>
      <w:r>
        <w:drawing>
          <wp:inline distT="0" distB="0" distL="114300" distR="114300">
            <wp:extent cx="414655" cy="430530"/>
            <wp:effectExtent l="0" t="0" r="4445" b="7620"/>
            <wp:docPr id="7" name="图片 1" descr="D:\000000部门项目\09标准化插件开发\程序源代码\StandardEditor_ShanDongKeXieYuan\团标首页面字母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D:\000000部门项目\09标准化插件开发\程序源代码\StandardEditor_ShanDongKeXieYuan\团标首页面字母T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0815" cy="437515"/>
            <wp:effectExtent l="0" t="0" r="635" b="635"/>
            <wp:docPr id="8" name="图片 2" descr="D:\000000部门项目\09标准化插件开发\程序源代码\StandardEditor_ShanDongKeXieYuan\团标首页面字母T后面的反斜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D:\000000部门项目\09标准化插件开发\程序源代码\StandardEditor_ShanDongKeXieYuan\团标首页面字母T后面的反斜杠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>
          <w:ffData>
            <w:name w:val="c5"/>
            <w:enabled/>
            <w:calcOnExit w:val="0"/>
            <w:textInput/>
          </w:ffData>
        </w:fldChar>
      </w:r>
      <w:bookmarkStart w:id="2" w:name="c5"/>
      <w:r>
        <w:instrText xml:space="preserve"> FORMTEXT </w:instrText>
      </w:r>
      <w:r>
        <w:fldChar w:fldCharType="separate"/>
      </w:r>
      <w:r>
        <w:rPr>
          <w:rFonts w:hint="eastAsia"/>
          <w:lang w:val="en-US" w:eastAsia="zh-CN"/>
        </w:rPr>
        <w:t>GXIE</w:t>
      </w:r>
      <w:r>
        <w:fldChar w:fldCharType="end"/>
      </w:r>
      <w:bookmarkEnd w:id="2"/>
    </w:p>
    <w:p w14:paraId="76730AF6">
      <w:pPr>
        <w:pStyle w:val="106"/>
        <w:rPr>
          <w:rFonts w:ascii="Times New Roman" w:hAnsi="Times New Roman"/>
        </w:rPr>
      </w:pPr>
      <w:bookmarkStart w:id="3" w:name="c6"/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begin">
          <w:ffData>
            <w:name w:val="c6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instrText xml:space="preserve">FORMTEXT</w:instrTex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separate"/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t>广西电子学会</w:t>
      </w:r>
      <w:r>
        <w:rPr>
          <w:rFonts w:ascii="黑体" w:hAnsi="宋体" w:eastAsia="黑体" w:cs="Times New Roman"/>
          <w:spacing w:val="-40"/>
          <w:sz w:val="48"/>
          <w:szCs w:val="52"/>
          <w:lang w:val="en-US" w:eastAsia="zh-CN" w:bidi="ar-SA"/>
        </w:rPr>
        <w:fldChar w:fldCharType="end"/>
      </w:r>
      <w:bookmarkEnd w:id="3"/>
      <w:r>
        <w:t>团体</w:t>
      </w:r>
      <w:r>
        <w:rPr>
          <w:rFonts w:hint="eastAsia"/>
        </w:rPr>
        <w:t>标</w:t>
      </w:r>
      <w:r>
        <w:rPr>
          <w:rFonts w:hint="eastAsia" w:ascii="Times New Roman" w:hAnsi="Times New Roman"/>
        </w:rPr>
        <w:t>准</w:t>
      </w:r>
    </w:p>
    <w:p w14:paraId="08955A4E">
      <w:pPr>
        <w:pStyle w:val="43"/>
        <w:rPr>
          <w:rFonts w:hAnsi="黑体"/>
        </w:rPr>
      </w:pPr>
      <w:r>
        <w:rPr>
          <w:rFonts w:hAnsi="黑体"/>
        </w:rPr>
        <w:t>T/</w:t>
      </w:r>
      <w:r>
        <w:rPr>
          <w:rFonts w:hint="eastAsia" w:hAnsi="黑体"/>
          <w:lang w:val="en-US" w:eastAsia="zh-CN"/>
        </w:rPr>
        <w:t>GXIE</w:t>
      </w:r>
      <w:r>
        <w:rPr>
          <w:rFonts w:hAnsi="黑体"/>
        </w:rPr>
        <w:t xml:space="preserve"> XXX—XXXX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36ECA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448B29">
            <w:pPr>
              <w:pStyle w:val="72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0E892915">
      <w:pPr>
        <w:pStyle w:val="43"/>
        <w:rPr>
          <w:rFonts w:hAnsi="黑体"/>
        </w:rPr>
      </w:pPr>
    </w:p>
    <w:p w14:paraId="3C25A3E6">
      <w:pPr>
        <w:pStyle w:val="43"/>
        <w:rPr>
          <w:rFonts w:hAnsi="黑体"/>
        </w:rPr>
      </w:pPr>
    </w:p>
    <w:p w14:paraId="3633615E">
      <w:pPr>
        <w:pStyle w:val="74"/>
      </w:pPr>
      <w:r>
        <w:rPr>
          <w:rFonts w:hint="eastAsia"/>
        </w:rPr>
        <w:t>医疗器械经营监管数据采集规范</w:t>
      </w:r>
    </w:p>
    <w:p w14:paraId="2FB953C2">
      <w:pPr>
        <w:pStyle w:val="75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Specification of data acquisition for medical devices </w:t>
      </w:r>
      <w:r>
        <w:rPr>
          <w:rFonts w:hint="eastAsia" w:ascii="黑体" w:hAnsi="黑体" w:eastAsia="黑体" w:cs="黑体"/>
          <w:lang w:val="en-US" w:eastAsia="zh-CN"/>
        </w:rPr>
        <w:t>o</w:t>
      </w:r>
      <w:r>
        <w:rPr>
          <w:rFonts w:hint="eastAsia" w:ascii="黑体" w:hAnsi="黑体" w:eastAsia="黑体" w:cs="黑体"/>
        </w:rPr>
        <w:t xml:space="preserve">peration </w:t>
      </w:r>
      <w:r>
        <w:rPr>
          <w:rFonts w:hint="eastAsia" w:ascii="黑体" w:hAnsi="黑体" w:eastAsia="黑体" w:cs="黑体"/>
          <w:lang w:val="en-US" w:eastAsia="zh-CN"/>
        </w:rPr>
        <w:t>s</w:t>
      </w:r>
      <w:r>
        <w:rPr>
          <w:rFonts w:hint="eastAsia" w:ascii="黑体" w:hAnsi="黑体" w:eastAsia="黑体" w:cs="黑体"/>
        </w:rPr>
        <w:t>upervision</w:t>
      </w:r>
    </w:p>
    <w:p w14:paraId="4AC3B6BC">
      <w:pPr>
        <w:pStyle w:val="76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4" w:name="YZBS"/>
      <w:r>
        <w:instrText xml:space="preserve"> FORMTEXT </w:instrText>
      </w:r>
      <w:r>
        <w:fldChar w:fldCharType="separate"/>
      </w:r>
      <w:r>
        <w:rPr>
          <w:rFonts w:hint="eastAsia"/>
        </w:rPr>
        <w:t>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征集意见稿）</w:t>
      </w:r>
      <w:r>
        <w:rPr>
          <w:rFonts w:hint="eastAsia"/>
        </w:rPr>
        <w:t> </w:t>
      </w:r>
      <w:r>
        <w:fldChar w:fldCharType="end"/>
      </w:r>
      <w:bookmarkEnd w:id="4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56155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DC8FA9">
            <w:pPr>
              <w:pStyle w:val="77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 w14:paraId="4C06A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4A40D6F">
            <w:pPr>
              <w:pStyle w:val="78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5" w:name="WCRQ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 w14:paraId="595AEF4F">
      <w:pPr>
        <w:pStyle w:val="126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6" w:name="F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7" w:name="F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7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4445" r="0" b="508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BxN90n&#10;5gEAANs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FFF105A">
      <w:pPr>
        <w:pStyle w:val="127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8" w:name="S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9" w:name="S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0" w:name="S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rPr>
          <w:rFonts w:hint="eastAsia"/>
        </w:rPr>
        <w:t>实施</w:t>
      </w:r>
    </w:p>
    <w:p w14:paraId="681C48A3">
      <w:pPr>
        <w:pStyle w:val="107"/>
      </w:pPr>
      <w:bookmarkStart w:id="11" w:name="fm"/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begin">
          <w:ffData>
            <w:name w:val="fm"/>
            <w:enabled/>
            <w:calcOnExit w:val="0"/>
            <w:textInput>
              <w:default w:val="广西电子学会"/>
            </w:textInput>
          </w:ffData>
        </w:fldChar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instrText xml:space="preserve">FORMTEXT</w:instrTex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separate"/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t>广西电子学会</w:t>
      </w:r>
      <w:r>
        <w:rPr>
          <w:rFonts w:ascii="黑体" w:hAnsi="Times New Roman" w:eastAsia="黑体" w:cs="Times New Roman"/>
          <w:b w:val="0"/>
          <w:spacing w:val="20"/>
          <w:w w:val="135"/>
          <w:sz w:val="28"/>
          <w:lang w:val="en-US" w:eastAsia="zh-CN" w:bidi="ar-SA"/>
        </w:rPr>
        <w:fldChar w:fldCharType="end"/>
      </w:r>
      <w:bookmarkEnd w:id="11"/>
      <w:r>
        <w:rPr>
          <w:rFonts w:hAnsi="黑体"/>
        </w:rPr>
        <w:t>   </w:t>
      </w:r>
      <w:r>
        <w:rPr>
          <w:rStyle w:val="69"/>
          <w:rFonts w:hint="eastAsia"/>
        </w:rPr>
        <w:t>发布</w:t>
      </w:r>
    </w:p>
    <w:p w14:paraId="6B29D9FA">
      <w:pPr>
        <w:pStyle w:val="21"/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4445" r="0" b="5080"/>
                <wp:wrapNone/>
                <wp:docPr id="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Jbe&#10;NLTnAQAA2w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8627C81">
      <w:pPr>
        <w:pStyle w:val="108"/>
        <w:jc w:val="center"/>
        <w:rPr>
          <w:rFonts w:hint="eastAsia"/>
        </w:rPr>
      </w:pPr>
      <w:bookmarkStart w:id="12" w:name="_Toc29780"/>
      <w:bookmarkStart w:id="13" w:name="_Toc16042"/>
      <w:bookmarkStart w:id="14" w:name="_Toc18698"/>
      <w:r>
        <w:rPr>
          <w:rFonts w:hint="eastAsia"/>
        </w:rPr>
        <w:t>前</w:t>
      </w:r>
      <w:bookmarkStart w:id="15" w:name="BKQY"/>
      <w:r>
        <w:rPr>
          <w:rFonts w:hint="eastAsia"/>
        </w:rPr>
        <w:t>  言</w:t>
      </w:r>
      <w:bookmarkEnd w:id="12"/>
      <w:bookmarkEnd w:id="13"/>
      <w:bookmarkEnd w:id="14"/>
      <w:bookmarkEnd w:id="15"/>
    </w:p>
    <w:p w14:paraId="5192882A">
      <w:pPr>
        <w:pStyle w:val="21"/>
        <w:rPr>
          <w:rFonts w:hint="eastAsia"/>
        </w:rPr>
      </w:pPr>
    </w:p>
    <w:p w14:paraId="332F3A54">
      <w:pPr>
        <w:pStyle w:val="21"/>
        <w:rPr>
          <w:rFonts w:hint="eastAsia"/>
        </w:rPr>
      </w:pPr>
      <w:r>
        <w:rPr>
          <w:rFonts w:hint="eastAsia"/>
        </w:rPr>
        <w:t>本标准按照GB/T 1.1</w:t>
      </w:r>
      <w:r>
        <w:rPr>
          <w:rFonts w:hint="eastAsia"/>
          <w:lang w:eastAsia="zh-CN"/>
        </w:rPr>
        <w:t>—</w:t>
      </w:r>
      <w:r>
        <w:rPr>
          <w:rFonts w:hint="eastAsia"/>
        </w:rPr>
        <w:t>2020《标准化工作导则 第1部分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 标准化文件的结构和起草规则》的规定起草。</w:t>
      </w:r>
    </w:p>
    <w:p w14:paraId="316FD9DA">
      <w:pPr>
        <w:pStyle w:val="21"/>
        <w:rPr>
          <w:rFonts w:hint="eastAsia"/>
        </w:rPr>
      </w:pPr>
      <w:r>
        <w:rPr>
          <w:rFonts w:hint="eastAsia"/>
        </w:rPr>
        <w:t>请注意本标准的某些内容可能涉及专利。本标准的发布机构不承担识别专利的责任。</w:t>
      </w:r>
    </w:p>
    <w:p w14:paraId="6E7B66F9">
      <w:pPr>
        <w:pStyle w:val="21"/>
        <w:rPr>
          <w:rFonts w:hint="default" w:eastAsia="宋体"/>
          <w:lang w:val="en-US" w:eastAsia="zh-CN"/>
        </w:rPr>
      </w:pPr>
      <w:bookmarkStart w:id="39" w:name="_GoBack"/>
      <w:bookmarkEnd w:id="39"/>
    </w:p>
    <w:p w14:paraId="17144EF6">
      <w:pPr>
        <w:pStyle w:val="46"/>
        <w:rPr>
          <w:rFonts w:hint="eastAsia"/>
        </w:rPr>
      </w:pPr>
      <w:bookmarkStart w:id="16" w:name="StandardName"/>
      <w:r>
        <w:rPr>
          <w:rFonts w:hint="eastAsia"/>
        </w:rPr>
        <w:t>医疗器械经营监管数据采集规范</w:t>
      </w:r>
      <w:bookmarkEnd w:id="16"/>
    </w:p>
    <w:p w14:paraId="7D8A5AA7">
      <w:pPr>
        <w:pStyle w:val="41"/>
        <w:rPr>
          <w:rFonts w:hint="eastAsia"/>
        </w:rPr>
      </w:pPr>
      <w:bookmarkStart w:id="17" w:name="_Toc23429"/>
      <w:bookmarkStart w:id="18" w:name="_Toc12496"/>
      <w:bookmarkStart w:id="19" w:name="_Toc31810"/>
      <w:r>
        <w:rPr>
          <w:rFonts w:hint="eastAsia"/>
        </w:rPr>
        <w:t>范围</w:t>
      </w:r>
      <w:bookmarkEnd w:id="17"/>
      <w:bookmarkEnd w:id="18"/>
      <w:bookmarkEnd w:id="19"/>
    </w:p>
    <w:p w14:paraId="7F41F07D">
      <w:pPr>
        <w:pStyle w:val="41"/>
        <w:rPr>
          <w:rFonts w:hint="eastAsia"/>
        </w:rPr>
      </w:pPr>
      <w:bookmarkStart w:id="20" w:name="_Toc1012"/>
      <w:bookmarkStart w:id="21" w:name="_Toc14004"/>
      <w:bookmarkStart w:id="22" w:name="_Toc2780"/>
      <w:r>
        <w:rPr>
          <w:rFonts w:hint="eastAsia"/>
        </w:rPr>
        <w:t>规范性引用文件</w:t>
      </w:r>
      <w:bookmarkEnd w:id="20"/>
      <w:bookmarkEnd w:id="21"/>
      <w:bookmarkEnd w:id="22"/>
    </w:p>
    <w:p w14:paraId="5A5422BA">
      <w:pPr>
        <w:pStyle w:val="41"/>
        <w:rPr>
          <w:rFonts w:hint="eastAsia"/>
        </w:rPr>
      </w:pPr>
      <w:bookmarkStart w:id="23" w:name="_Toc7923"/>
      <w:bookmarkStart w:id="24" w:name="_Toc8927"/>
      <w:bookmarkStart w:id="25" w:name="_Toc684"/>
      <w:r>
        <w:rPr>
          <w:rFonts w:hint="eastAsia"/>
        </w:rPr>
        <w:t>术语和定义</w:t>
      </w:r>
      <w:bookmarkEnd w:id="23"/>
      <w:bookmarkEnd w:id="24"/>
      <w:bookmarkEnd w:id="25"/>
      <w:bookmarkStart w:id="26" w:name="_Toc9930"/>
      <w:bookmarkEnd w:id="26"/>
    </w:p>
    <w:p w14:paraId="56DB9DC4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医疗器械 medicalequipment</w:t>
      </w:r>
    </w:p>
    <w:p w14:paraId="014E90FC">
      <w:pPr>
        <w:pStyle w:val="38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数据采集 data acquisition</w:t>
      </w:r>
    </w:p>
    <w:p w14:paraId="5A0BFE10">
      <w:pPr>
        <w:pStyle w:val="41"/>
      </w:pPr>
      <w:r>
        <w:rPr>
          <w:rFonts w:hint="eastAsia"/>
          <w:lang w:val="en-US" w:eastAsia="zh-CN"/>
        </w:rPr>
        <w:t>数据采集要求</w:t>
      </w:r>
    </w:p>
    <w:p w14:paraId="23C83E4C">
      <w:pPr>
        <w:pStyle w:val="38"/>
        <w:rPr>
          <w:rFonts w:hint="eastAsia" w:ascii="Times New Roman"/>
        </w:rPr>
      </w:pPr>
      <w:bookmarkStart w:id="27" w:name="_Toc26866"/>
      <w:bookmarkStart w:id="28" w:name="OLE_LINK1"/>
      <w:r>
        <w:rPr>
          <w:rFonts w:hint="eastAsia" w:ascii="Times New Roman"/>
          <w:lang w:val="en-US" w:eastAsia="zh-CN"/>
        </w:rPr>
        <w:t>基本要求</w:t>
      </w:r>
      <w:bookmarkEnd w:id="27"/>
    </w:p>
    <w:p w14:paraId="1F71F700">
      <w:pPr>
        <w:pStyle w:val="38"/>
        <w:rPr>
          <w:rFonts w:hint="eastAsia" w:ascii="Times New Roman"/>
        </w:rPr>
      </w:pPr>
      <w:bookmarkStart w:id="29" w:name="_Toc27406"/>
      <w:r>
        <w:rPr>
          <w:rFonts w:hint="eastAsia" w:ascii="Times New Roman"/>
          <w:lang w:val="en-US" w:eastAsia="zh-CN"/>
        </w:rPr>
        <w:t>质量要求</w:t>
      </w:r>
      <w:bookmarkEnd w:id="29"/>
    </w:p>
    <w:bookmarkEnd w:id="28"/>
    <w:p w14:paraId="7EC2C3F9">
      <w:pPr>
        <w:pStyle w:val="41"/>
      </w:pPr>
      <w:r>
        <w:rPr>
          <w:rFonts w:hint="eastAsia"/>
          <w:lang w:val="en-US" w:eastAsia="zh-CN"/>
        </w:rPr>
        <w:t>数据采集技术</w:t>
      </w:r>
    </w:p>
    <w:p w14:paraId="4CEAFBE9">
      <w:pPr>
        <w:pStyle w:val="38"/>
        <w:rPr>
          <w:rFonts w:hint="eastAsia"/>
        </w:rPr>
      </w:pPr>
      <w:bookmarkStart w:id="30" w:name="_Toc10578"/>
      <w:r>
        <w:rPr>
          <w:rFonts w:hint="eastAsia" w:ascii="Times New Roman"/>
          <w:lang w:val="en-US" w:eastAsia="zh-CN"/>
        </w:rPr>
        <w:t>人工采集</w:t>
      </w:r>
      <w:bookmarkEnd w:id="30"/>
    </w:p>
    <w:p w14:paraId="527000AB">
      <w:pPr>
        <w:pStyle w:val="38"/>
      </w:pPr>
      <w:r>
        <w:rPr>
          <w:rFonts w:hint="eastAsia"/>
          <w:lang w:val="en-US" w:eastAsia="zh-CN"/>
        </w:rPr>
        <w:t>系统采集</w:t>
      </w:r>
    </w:p>
    <w:p w14:paraId="69C42038">
      <w:pPr>
        <w:pStyle w:val="41"/>
        <w:rPr>
          <w:highlight w:val="none"/>
        </w:rPr>
      </w:pPr>
      <w:bookmarkStart w:id="31" w:name="_Toc20391"/>
      <w:bookmarkEnd w:id="31"/>
      <w:bookmarkStart w:id="32" w:name="_Toc32661"/>
      <w:bookmarkEnd w:id="32"/>
      <w:bookmarkStart w:id="33" w:name="_Toc15999"/>
      <w:bookmarkStart w:id="34" w:name="_Toc32061"/>
      <w:bookmarkStart w:id="35" w:name="_Toc27670"/>
      <w:bookmarkStart w:id="36" w:name="_Toc23534"/>
      <w:r>
        <w:rPr>
          <w:rFonts w:hint="eastAsia"/>
          <w:highlight w:val="none"/>
          <w:lang w:val="en-US" w:eastAsia="zh-CN"/>
        </w:rPr>
        <w:t>数据转换</w:t>
      </w:r>
    </w:p>
    <w:p w14:paraId="17CCBD91">
      <w:pPr>
        <w:pStyle w:val="41"/>
        <w:rPr>
          <w:rFonts w:hint="eastAsia"/>
        </w:rPr>
      </w:pPr>
      <w:r>
        <w:rPr>
          <w:rFonts w:hint="eastAsia"/>
          <w:lang w:val="en-US" w:eastAsia="zh-CN"/>
        </w:rPr>
        <w:t>数据清洗</w:t>
      </w:r>
    </w:p>
    <w:p w14:paraId="36695302">
      <w:pPr>
        <w:pStyle w:val="41"/>
        <w:rPr>
          <w:rFonts w:hint="eastAsia"/>
          <w:lang w:eastAsia="zh-CN"/>
        </w:rPr>
      </w:pPr>
      <w:bookmarkStart w:id="37" w:name="_Toc31407"/>
      <w:r>
        <w:rPr>
          <w:rFonts w:hint="eastAsia"/>
          <w:lang w:val="en-US" w:eastAsia="zh-CN"/>
        </w:rPr>
        <w:t>数据采集内容</w:t>
      </w:r>
      <w:bookmarkEnd w:id="37"/>
    </w:p>
    <w:p w14:paraId="472F5BA0">
      <w:pPr>
        <w:pStyle w:val="38"/>
        <w:rPr>
          <w:rFonts w:hint="eastAsia"/>
          <w:lang w:val="en-US" w:eastAsia="zh-CN"/>
        </w:rPr>
      </w:pPr>
      <w:bookmarkStart w:id="38" w:name="_Toc5474"/>
      <w:r>
        <w:rPr>
          <w:rFonts w:hint="eastAsia"/>
          <w:lang w:val="en-US" w:eastAsia="zh-CN"/>
        </w:rPr>
        <w:t>基础信息采集内容</w:t>
      </w:r>
    </w:p>
    <w:bookmarkEnd w:id="33"/>
    <w:bookmarkEnd w:id="34"/>
    <w:bookmarkEnd w:id="35"/>
    <w:bookmarkEnd w:id="36"/>
    <w:bookmarkEnd w:id="38"/>
    <w:p w14:paraId="05D80D31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医疗器械企业基本信息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6D631F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9463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900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065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8E0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046B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474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746882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88BB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6E5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40D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09E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2A7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56C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86393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2948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10AC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C677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016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CB5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F6B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495AB0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B473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B8F6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D0E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A5DB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220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3A2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5DB33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1562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E01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B9CB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4A0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086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F6F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7C139B71">
      <w:pPr>
        <w:rPr>
          <w:rFonts w:hint="eastAsia"/>
          <w:lang w:val="en-US" w:eastAsia="zh-CN"/>
        </w:rPr>
      </w:pPr>
    </w:p>
    <w:p w14:paraId="06208FAA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医疗器械品种信息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7C504B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C190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903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9E7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D8E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915B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486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587E09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3B45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8935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84D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10F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A96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191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D1B08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AAE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FD48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F5C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CA5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EC3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E18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FAB02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CF57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D9A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1C7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625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A1C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703E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2CDFE9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4B1E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6DC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EFF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B8F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32A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D89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6A9FA757">
      <w:pPr>
        <w:pStyle w:val="38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leftChars="0"/>
        <w:textAlignment w:val="auto"/>
        <w:rPr>
          <w:rFonts w:hint="eastAsia" w:ascii="宋体" w:hAnsi="Times New Roman" w:eastAsia="宋体" w:cs="Times New Roman"/>
          <w:highlight w:val="none"/>
        </w:rPr>
      </w:pPr>
    </w:p>
    <w:p w14:paraId="7DAB7241">
      <w:pPr>
        <w:pStyle w:val="21"/>
        <w:rPr>
          <w:rFonts w:hint="eastAsia" w:ascii="宋体" w:hAnsi="Times New Roman" w:eastAsia="宋体" w:cs="Times New Roman"/>
          <w:highlight w:val="none"/>
        </w:rPr>
      </w:pPr>
    </w:p>
    <w:p w14:paraId="2EF95154">
      <w:pPr>
        <w:pStyle w:val="3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textAlignment w:val="auto"/>
        <w:rPr>
          <w:rFonts w:hint="eastAsia" w:ascii="宋体" w:hAnsi="Times New Roman" w:eastAsia="宋体" w:cs="Times New Roman"/>
          <w:highlight w:val="none"/>
        </w:rPr>
      </w:pPr>
      <w:r>
        <w:rPr>
          <w:rFonts w:hint="eastAsia"/>
          <w:lang w:val="en-US" w:eastAsia="zh-CN"/>
        </w:rPr>
        <w:t>经营监管过程信息采集内容</w:t>
      </w:r>
    </w:p>
    <w:p w14:paraId="41FCE459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医疗器械抽检验信息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1CD5F4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753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1FC5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B3D8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C31F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B972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0B0E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5FBB1A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921A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475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878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B273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9D6A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3B11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2ED052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9CC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8B1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465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A75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2A0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C07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46719C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512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364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B33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1FF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5427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773B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66171F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5C90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C22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8BE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CE3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3381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56C3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0472454F">
      <w:pPr>
        <w:rPr>
          <w:rFonts w:hint="eastAsia"/>
          <w:lang w:val="en-US" w:eastAsia="zh-CN"/>
        </w:rPr>
      </w:pPr>
    </w:p>
    <w:p w14:paraId="04A22B2A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医疗器械企业自查信息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292D2B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E340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A4D7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41F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217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9A8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E66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4B94EB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AED6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A6D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BCA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9611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D29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B36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5B2F24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BF0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8CD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FEBE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DC4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4EF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060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49621A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254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CB8A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908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17C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C11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F8F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11A3E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130C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FAC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4F9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000B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F021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AC9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6BBC4965">
      <w:pPr>
        <w:rPr>
          <w:rFonts w:hint="eastAsia"/>
          <w:lang w:val="en-US" w:eastAsia="zh-CN"/>
        </w:rPr>
      </w:pPr>
    </w:p>
    <w:p w14:paraId="5F71EB1D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现场监测记录表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043A65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1B0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3E80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6497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C82A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70B8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3CF6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4E91B0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7617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DF16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4D8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CBC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6827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4BF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24881D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C8F8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B30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6537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22B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93E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072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16EF83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CFBB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A31E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5121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DC6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F1E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5A4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0E5546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892C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FF4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1D4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0CA7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1453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803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61CEBB7F">
      <w:pPr>
        <w:pStyle w:val="21"/>
        <w:rPr>
          <w:rFonts w:hint="eastAsia"/>
          <w:lang w:val="en-US" w:eastAsia="zh-CN"/>
        </w:rPr>
      </w:pPr>
    </w:p>
    <w:p w14:paraId="26036B00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检查报告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170DA9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D21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23C0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10F5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98AA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0083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83E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6402C9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0D85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D86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A9F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A4EC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DB02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F69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9FB79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2C53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270B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8263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C5A2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B9773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7DC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2B631F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A603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326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3E3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4A4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268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058E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19EEF5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E0E3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21C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E1F7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905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942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E74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35EAC88A">
      <w:pPr>
        <w:bidi w:val="0"/>
        <w:rPr>
          <w:rFonts w:hint="default"/>
          <w:lang w:val="en-US" w:eastAsia="zh-CN"/>
        </w:rPr>
      </w:pPr>
    </w:p>
    <w:p w14:paraId="16D7C544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责令整改信息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3F66E0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2B08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7E3B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418E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7C6B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680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2A9A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0CD101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CAF6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3F22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C07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193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EF8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C0D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72757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EAA6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DE1A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C01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B1CE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1C9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103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74A515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E80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0ECC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3A10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3F0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39F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27A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4A7028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9A3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365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692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0E9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7D39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E01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5FAE688F">
      <w:pPr>
        <w:pStyle w:val="4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ind w:leftChars="0" w:firstLine="0" w:firstLineChars="0"/>
        <w:jc w:val="center"/>
        <w:textAlignment w:val="auto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行政处罚信息</w:t>
      </w:r>
    </w:p>
    <w:tbl>
      <w:tblPr>
        <w:tblStyle w:val="29"/>
        <w:tblpPr w:leftFromText="180" w:rightFromText="180" w:vertAnchor="text" w:horzAnchor="page" w:tblpXSpec="center" w:tblpY="57"/>
        <w:tblOverlap w:val="never"/>
        <w:tblW w:w="89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2355"/>
        <w:gridCol w:w="1615"/>
        <w:gridCol w:w="1796"/>
        <w:gridCol w:w="830"/>
        <w:gridCol w:w="1902"/>
      </w:tblGrid>
      <w:tr w14:paraId="333A92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C35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808080" w:themeColor="background1" w:themeShade="80"/>
                <w:kern w:val="2"/>
                <w:sz w:val="18"/>
                <w:szCs w:val="18"/>
                <w:lang w:eastAsia="zh-Hans"/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870D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hint="eastAsia" w:ascii="Source Han Sans CN Regular" w:hAnsi="Source Han Sans CN Regular" w:eastAsia="Source Han Sans CN Regular" w:cs="Source Han Sans CN Regular"/>
                <w:color w:val="404040" w:themeColor="text1" w:themeTint="BF"/>
                <w:sz w:val="18"/>
                <w:szCs w:val="18"/>
                <w:lang w:val="en-US" w:eastAsia="zh-Hans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名称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8D87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字段</w:t>
            </w: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394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数据类型</w:t>
            </w: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2B3A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CN"/>
              </w:rPr>
              <w:t>约束</w:t>
            </w: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E76E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Bold" w:hAnsi="Source Han Sans CN Bold" w:eastAsia="Source Han Sans CN Bold" w:cs="Source Han Sans CN Bold"/>
                <w:b/>
                <w:color w:val="000000" w:themeColor="text1"/>
                <w:sz w:val="21"/>
                <w:szCs w:val="2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ource Han Sans CN Regular" w:hAnsi="Source Han Sans CN Regular" w:eastAsia="Source Han Sans CN Regular" w:cs="Source Han Sans CN Regular"/>
                <w:color w:val="3F3F3F"/>
                <w:sz w:val="18"/>
                <w:szCs w:val="18"/>
                <w:lang w:val="en-US" w:eastAsia="zh-Hans"/>
              </w:rPr>
              <w:t>备注说明</w:t>
            </w:r>
          </w:p>
        </w:tc>
      </w:tr>
      <w:tr w14:paraId="605C94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7E3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23EF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7678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1D4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E732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C5F4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5D426D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C78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B57B9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3507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1CFF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59F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2125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670CE0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2910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9231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A16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99FD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EFC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B66C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 w14:paraId="3109CE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5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46C3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wordWrap w:val="0"/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sz w:val="21"/>
                <w:lang w:val="en-US"/>
              </w:rPr>
            </w:pPr>
          </w:p>
        </w:tc>
        <w:tc>
          <w:tcPr>
            <w:tcW w:w="23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C344">
            <w:pPr>
              <w:pStyle w:val="134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left"/>
              <w:rPr>
                <w:rFonts w:hint="eastAsia" w:ascii="Source Han Sans CN Regular" w:hAnsi="Source Han Sans CN Regular" w:eastAsia="Source Han Sans CN Regular" w:cs="Source Han Sans CN Regular"/>
                <w:color w:val="000000"/>
                <w:sz w:val="21"/>
                <w:lang w:val="en-US" w:eastAsia="zh-Hans" w:bidi="ar-SA"/>
              </w:rPr>
            </w:pPr>
          </w:p>
        </w:tc>
        <w:tc>
          <w:tcPr>
            <w:tcW w:w="16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672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17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33BA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</w:rPr>
            </w:pPr>
          </w:p>
        </w:tc>
        <w:tc>
          <w:tcPr>
            <w:tcW w:w="8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5D1E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jc w:val="center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2626">
            <w:pPr>
              <w:pStyle w:val="13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adjustRightInd w:val="0"/>
              <w:snapToGrid w:val="0"/>
              <w:spacing w:before="0" w:after="0"/>
              <w:rPr>
                <w:rFonts w:ascii="Source Han Sans CN Regular" w:hAnsi="Source Han Sans CN Regular" w:eastAsia="Source Han Sans CN Regular" w:cs="Source Han Sans CN Regular"/>
                <w:color w:val="404040" w:themeColor="text1" w:themeTint="BF"/>
                <w:szCs w:val="18"/>
                <w:lang w:eastAsia="zh-Hans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 w14:paraId="0F4BBE8D">
      <w:pPr>
        <w:pStyle w:val="21"/>
        <w:ind w:left="0" w:leftChars="0" w:firstLine="0" w:firstLineChars="0"/>
        <w:rPr>
          <w:rFonts w:hint="default"/>
          <w:lang w:val="en-US" w:eastAsia="zh-CN"/>
        </w:rPr>
      </w:pPr>
    </w:p>
    <w:p w14:paraId="05BD90B0">
      <w:pPr>
        <w:pStyle w:val="21"/>
        <w:rPr>
          <w:rFonts w:hint="eastAsia"/>
        </w:rPr>
      </w:pPr>
    </w:p>
    <w:p w14:paraId="5BB23398">
      <w:pPr>
        <w:pStyle w:val="125"/>
        <w:rPr>
          <w:rFonts w:hint="eastAsia"/>
        </w:rPr>
      </w:pPr>
      <w:r>
        <w:t>_________________________________</w:t>
      </w:r>
    </w:p>
    <w:sectPr>
      <w:headerReference r:id="rId3" w:type="default"/>
      <w:footerReference r:id="rId4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iragino Kaku Gothic Pro">
    <w:altName w:val="Yu Gothic"/>
    <w:panose1 w:val="00000000000000000000"/>
    <w:charset w:val="80"/>
    <w:family w:val="auto"/>
    <w:pitch w:val="default"/>
    <w:sig w:usb0="00000000" w:usb1="00000000" w:usb2="00000012" w:usb3="00000000" w:csb0="0002000D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Source Han Sans CN Regular">
    <w:altName w:val="微软雅黑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urce Han Sans CN Bold">
    <w:altName w:val="微软雅黑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itka Banner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Subheading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egoe UI Variable Display Semilight">
    <w:panose1 w:val="00000000000000000000"/>
    <w:charset w:val="00"/>
    <w:family w:val="auto"/>
    <w:pitch w:val="default"/>
    <w:sig w:usb0="A00002FF" w:usb1="0000000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CAF30"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B9617">
    <w:pPr>
      <w:pStyle w:val="40"/>
      <w:rPr>
        <w:rFonts w:hAnsi="黑体"/>
      </w:rPr>
    </w:pPr>
    <w:r>
      <w:rPr>
        <w:rFonts w:hAnsi="黑体"/>
      </w:rPr>
      <w:t>T/XXX 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default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567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MGJiNWFhMTkwY2FjNjQ3ZGQ0MGJhYTQzZTkyMTIifQ=="/>
  </w:docVars>
  <w:rsids>
    <w:rsidRoot w:val="00035925"/>
    <w:rsid w:val="00000244"/>
    <w:rsid w:val="0000185F"/>
    <w:rsid w:val="0000586F"/>
    <w:rsid w:val="00005D5C"/>
    <w:rsid w:val="00006499"/>
    <w:rsid w:val="00013D86"/>
    <w:rsid w:val="00013E02"/>
    <w:rsid w:val="0002143C"/>
    <w:rsid w:val="00025A65"/>
    <w:rsid w:val="00026C31"/>
    <w:rsid w:val="00027280"/>
    <w:rsid w:val="00031088"/>
    <w:rsid w:val="000320A7"/>
    <w:rsid w:val="00035925"/>
    <w:rsid w:val="0003768A"/>
    <w:rsid w:val="00055561"/>
    <w:rsid w:val="000573F2"/>
    <w:rsid w:val="00063175"/>
    <w:rsid w:val="00067CDF"/>
    <w:rsid w:val="00071533"/>
    <w:rsid w:val="000732D4"/>
    <w:rsid w:val="00073C60"/>
    <w:rsid w:val="00074FBE"/>
    <w:rsid w:val="00080774"/>
    <w:rsid w:val="00083A09"/>
    <w:rsid w:val="0009005E"/>
    <w:rsid w:val="00092675"/>
    <w:rsid w:val="000927BF"/>
    <w:rsid w:val="00092857"/>
    <w:rsid w:val="000A20A9"/>
    <w:rsid w:val="000A3784"/>
    <w:rsid w:val="000A48B1"/>
    <w:rsid w:val="000B3143"/>
    <w:rsid w:val="000B6700"/>
    <w:rsid w:val="000C6B05"/>
    <w:rsid w:val="000C6DD6"/>
    <w:rsid w:val="000C73D4"/>
    <w:rsid w:val="000D3907"/>
    <w:rsid w:val="000D3D4C"/>
    <w:rsid w:val="000D4F51"/>
    <w:rsid w:val="000D718B"/>
    <w:rsid w:val="000E07AF"/>
    <w:rsid w:val="000E0C46"/>
    <w:rsid w:val="000E3CA5"/>
    <w:rsid w:val="000F030C"/>
    <w:rsid w:val="000F129C"/>
    <w:rsid w:val="000F465A"/>
    <w:rsid w:val="001056DE"/>
    <w:rsid w:val="00106AD3"/>
    <w:rsid w:val="001124C0"/>
    <w:rsid w:val="001266B3"/>
    <w:rsid w:val="0013175F"/>
    <w:rsid w:val="001501B2"/>
    <w:rsid w:val="001512B4"/>
    <w:rsid w:val="00152B2F"/>
    <w:rsid w:val="001620A5"/>
    <w:rsid w:val="00164E53"/>
    <w:rsid w:val="0016699D"/>
    <w:rsid w:val="00175159"/>
    <w:rsid w:val="001754E5"/>
    <w:rsid w:val="00176208"/>
    <w:rsid w:val="0018211B"/>
    <w:rsid w:val="001840D3"/>
    <w:rsid w:val="00186369"/>
    <w:rsid w:val="001900F8"/>
    <w:rsid w:val="00191258"/>
    <w:rsid w:val="00192680"/>
    <w:rsid w:val="00193037"/>
    <w:rsid w:val="00193A2C"/>
    <w:rsid w:val="001A288E"/>
    <w:rsid w:val="001B2C29"/>
    <w:rsid w:val="001B6DC2"/>
    <w:rsid w:val="001C149C"/>
    <w:rsid w:val="001C21AC"/>
    <w:rsid w:val="001C47BA"/>
    <w:rsid w:val="001C59EA"/>
    <w:rsid w:val="001D406C"/>
    <w:rsid w:val="001D41EE"/>
    <w:rsid w:val="001E0380"/>
    <w:rsid w:val="001E11CA"/>
    <w:rsid w:val="001E13B1"/>
    <w:rsid w:val="001F3A19"/>
    <w:rsid w:val="00204091"/>
    <w:rsid w:val="0022020A"/>
    <w:rsid w:val="00234467"/>
    <w:rsid w:val="00237D8D"/>
    <w:rsid w:val="00241183"/>
    <w:rsid w:val="00241DA2"/>
    <w:rsid w:val="00244B20"/>
    <w:rsid w:val="00247FEE"/>
    <w:rsid w:val="00250340"/>
    <w:rsid w:val="00250E7D"/>
    <w:rsid w:val="002565D5"/>
    <w:rsid w:val="002622C0"/>
    <w:rsid w:val="00270E48"/>
    <w:rsid w:val="002778AE"/>
    <w:rsid w:val="0028269A"/>
    <w:rsid w:val="00282CAB"/>
    <w:rsid w:val="00283590"/>
    <w:rsid w:val="0028433F"/>
    <w:rsid w:val="00286973"/>
    <w:rsid w:val="00286C79"/>
    <w:rsid w:val="00294E70"/>
    <w:rsid w:val="002A1924"/>
    <w:rsid w:val="002A7420"/>
    <w:rsid w:val="002B0F12"/>
    <w:rsid w:val="002B1308"/>
    <w:rsid w:val="002B4554"/>
    <w:rsid w:val="002C6404"/>
    <w:rsid w:val="002C72D8"/>
    <w:rsid w:val="002D11FA"/>
    <w:rsid w:val="002D12A9"/>
    <w:rsid w:val="002E0DDF"/>
    <w:rsid w:val="002E2906"/>
    <w:rsid w:val="002E5635"/>
    <w:rsid w:val="002E5CE2"/>
    <w:rsid w:val="002E64C3"/>
    <w:rsid w:val="002E6A2C"/>
    <w:rsid w:val="002F1D8C"/>
    <w:rsid w:val="002F21DA"/>
    <w:rsid w:val="00301F39"/>
    <w:rsid w:val="00304BCC"/>
    <w:rsid w:val="00306053"/>
    <w:rsid w:val="00311969"/>
    <w:rsid w:val="00317360"/>
    <w:rsid w:val="00325926"/>
    <w:rsid w:val="00327305"/>
    <w:rsid w:val="00327A8A"/>
    <w:rsid w:val="00327ADA"/>
    <w:rsid w:val="00336610"/>
    <w:rsid w:val="00343F73"/>
    <w:rsid w:val="00345060"/>
    <w:rsid w:val="00351A51"/>
    <w:rsid w:val="0035323B"/>
    <w:rsid w:val="0035440D"/>
    <w:rsid w:val="003609D2"/>
    <w:rsid w:val="0036351E"/>
    <w:rsid w:val="00363F22"/>
    <w:rsid w:val="003713FE"/>
    <w:rsid w:val="00375564"/>
    <w:rsid w:val="00383191"/>
    <w:rsid w:val="00386DED"/>
    <w:rsid w:val="003912E7"/>
    <w:rsid w:val="00393947"/>
    <w:rsid w:val="003A2275"/>
    <w:rsid w:val="003A3C30"/>
    <w:rsid w:val="003A6A4F"/>
    <w:rsid w:val="003A7088"/>
    <w:rsid w:val="003B00DF"/>
    <w:rsid w:val="003B1275"/>
    <w:rsid w:val="003B1778"/>
    <w:rsid w:val="003B2B2B"/>
    <w:rsid w:val="003C0FFA"/>
    <w:rsid w:val="003C11CB"/>
    <w:rsid w:val="003C35F7"/>
    <w:rsid w:val="003C5805"/>
    <w:rsid w:val="003C75F3"/>
    <w:rsid w:val="003C78A3"/>
    <w:rsid w:val="003D2A42"/>
    <w:rsid w:val="003D6E84"/>
    <w:rsid w:val="003E1867"/>
    <w:rsid w:val="003E4BE7"/>
    <w:rsid w:val="003E5729"/>
    <w:rsid w:val="003F4EE0"/>
    <w:rsid w:val="003F7121"/>
    <w:rsid w:val="00402153"/>
    <w:rsid w:val="00402FC1"/>
    <w:rsid w:val="00404777"/>
    <w:rsid w:val="004107E3"/>
    <w:rsid w:val="00410BD1"/>
    <w:rsid w:val="00417EFF"/>
    <w:rsid w:val="00425082"/>
    <w:rsid w:val="00430F6E"/>
    <w:rsid w:val="00431DEB"/>
    <w:rsid w:val="004347B7"/>
    <w:rsid w:val="004353EE"/>
    <w:rsid w:val="00435EA1"/>
    <w:rsid w:val="0044196E"/>
    <w:rsid w:val="00446B29"/>
    <w:rsid w:val="00453F9A"/>
    <w:rsid w:val="00455826"/>
    <w:rsid w:val="0045675F"/>
    <w:rsid w:val="0046094C"/>
    <w:rsid w:val="004666FE"/>
    <w:rsid w:val="00467C6C"/>
    <w:rsid w:val="00471E91"/>
    <w:rsid w:val="00474675"/>
    <w:rsid w:val="0047470C"/>
    <w:rsid w:val="00476769"/>
    <w:rsid w:val="004928FC"/>
    <w:rsid w:val="00496E66"/>
    <w:rsid w:val="004A2545"/>
    <w:rsid w:val="004A35F9"/>
    <w:rsid w:val="004A56AF"/>
    <w:rsid w:val="004B24C1"/>
    <w:rsid w:val="004B6C14"/>
    <w:rsid w:val="004C041C"/>
    <w:rsid w:val="004C292F"/>
    <w:rsid w:val="004E3F9C"/>
    <w:rsid w:val="004E50F0"/>
    <w:rsid w:val="004F0B84"/>
    <w:rsid w:val="004F0CAB"/>
    <w:rsid w:val="004F478F"/>
    <w:rsid w:val="004F7468"/>
    <w:rsid w:val="00510280"/>
    <w:rsid w:val="0051263D"/>
    <w:rsid w:val="00512815"/>
    <w:rsid w:val="00513D73"/>
    <w:rsid w:val="00514A43"/>
    <w:rsid w:val="005174E5"/>
    <w:rsid w:val="00522393"/>
    <w:rsid w:val="00522516"/>
    <w:rsid w:val="00522620"/>
    <w:rsid w:val="00525656"/>
    <w:rsid w:val="00533AAF"/>
    <w:rsid w:val="00534C02"/>
    <w:rsid w:val="0054264B"/>
    <w:rsid w:val="00543786"/>
    <w:rsid w:val="005533D7"/>
    <w:rsid w:val="00560704"/>
    <w:rsid w:val="005673F1"/>
    <w:rsid w:val="005703DE"/>
    <w:rsid w:val="00571A3C"/>
    <w:rsid w:val="0058464E"/>
    <w:rsid w:val="005906BC"/>
    <w:rsid w:val="00591B96"/>
    <w:rsid w:val="00597948"/>
    <w:rsid w:val="005A01CB"/>
    <w:rsid w:val="005A0275"/>
    <w:rsid w:val="005A58FF"/>
    <w:rsid w:val="005A5EAF"/>
    <w:rsid w:val="005A5EDA"/>
    <w:rsid w:val="005A64C0"/>
    <w:rsid w:val="005A76A2"/>
    <w:rsid w:val="005B3C11"/>
    <w:rsid w:val="005C0774"/>
    <w:rsid w:val="005C1C28"/>
    <w:rsid w:val="005C6DB5"/>
    <w:rsid w:val="005E0443"/>
    <w:rsid w:val="005E19E7"/>
    <w:rsid w:val="00607A9B"/>
    <w:rsid w:val="00612DF2"/>
    <w:rsid w:val="006166C0"/>
    <w:rsid w:val="0061716C"/>
    <w:rsid w:val="00623078"/>
    <w:rsid w:val="006233F5"/>
    <w:rsid w:val="006243A1"/>
    <w:rsid w:val="00632E56"/>
    <w:rsid w:val="00635C4C"/>
    <w:rsid w:val="00635CBA"/>
    <w:rsid w:val="00637C12"/>
    <w:rsid w:val="00641D18"/>
    <w:rsid w:val="0064338B"/>
    <w:rsid w:val="00645EBF"/>
    <w:rsid w:val="00646542"/>
    <w:rsid w:val="006504F4"/>
    <w:rsid w:val="006546D1"/>
    <w:rsid w:val="00654BC9"/>
    <w:rsid w:val="006552FD"/>
    <w:rsid w:val="00656B8A"/>
    <w:rsid w:val="00662B13"/>
    <w:rsid w:val="00663AF3"/>
    <w:rsid w:val="00666B6C"/>
    <w:rsid w:val="00682682"/>
    <w:rsid w:val="00682702"/>
    <w:rsid w:val="0069031C"/>
    <w:rsid w:val="00692368"/>
    <w:rsid w:val="006937AA"/>
    <w:rsid w:val="00696B56"/>
    <w:rsid w:val="006A2EBC"/>
    <w:rsid w:val="006A5C0E"/>
    <w:rsid w:val="006A5EA0"/>
    <w:rsid w:val="006A783B"/>
    <w:rsid w:val="006A7B33"/>
    <w:rsid w:val="006B458A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157C"/>
    <w:rsid w:val="00704DF6"/>
    <w:rsid w:val="0070651C"/>
    <w:rsid w:val="00706E14"/>
    <w:rsid w:val="007132A3"/>
    <w:rsid w:val="00714161"/>
    <w:rsid w:val="00716421"/>
    <w:rsid w:val="0072039C"/>
    <w:rsid w:val="00724EFB"/>
    <w:rsid w:val="00731BA5"/>
    <w:rsid w:val="007419C3"/>
    <w:rsid w:val="0074376F"/>
    <w:rsid w:val="007467A7"/>
    <w:rsid w:val="007469DD"/>
    <w:rsid w:val="0074741B"/>
    <w:rsid w:val="0074759E"/>
    <w:rsid w:val="007478EA"/>
    <w:rsid w:val="007528C2"/>
    <w:rsid w:val="0075415C"/>
    <w:rsid w:val="00763502"/>
    <w:rsid w:val="00770CA2"/>
    <w:rsid w:val="00773E9B"/>
    <w:rsid w:val="00775E2C"/>
    <w:rsid w:val="007913AB"/>
    <w:rsid w:val="007914F7"/>
    <w:rsid w:val="007A6621"/>
    <w:rsid w:val="007B1625"/>
    <w:rsid w:val="007B706E"/>
    <w:rsid w:val="007B71EB"/>
    <w:rsid w:val="007C574A"/>
    <w:rsid w:val="007C6205"/>
    <w:rsid w:val="007C686A"/>
    <w:rsid w:val="007C728E"/>
    <w:rsid w:val="007D2C53"/>
    <w:rsid w:val="007D3D60"/>
    <w:rsid w:val="007D5796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6D57"/>
    <w:rsid w:val="008071C6"/>
    <w:rsid w:val="00813429"/>
    <w:rsid w:val="00817A00"/>
    <w:rsid w:val="00817D3B"/>
    <w:rsid w:val="00835DB3"/>
    <w:rsid w:val="0083617B"/>
    <w:rsid w:val="008371BD"/>
    <w:rsid w:val="008436C5"/>
    <w:rsid w:val="008504A8"/>
    <w:rsid w:val="0085282E"/>
    <w:rsid w:val="0087198C"/>
    <w:rsid w:val="00872C1F"/>
    <w:rsid w:val="00873B42"/>
    <w:rsid w:val="00873F2F"/>
    <w:rsid w:val="00881441"/>
    <w:rsid w:val="008856D8"/>
    <w:rsid w:val="00892E82"/>
    <w:rsid w:val="008A1DA9"/>
    <w:rsid w:val="008B6D0E"/>
    <w:rsid w:val="008B7AB9"/>
    <w:rsid w:val="008B7C70"/>
    <w:rsid w:val="008C1B58"/>
    <w:rsid w:val="008C39AE"/>
    <w:rsid w:val="008C3FF4"/>
    <w:rsid w:val="008C590D"/>
    <w:rsid w:val="008D37E4"/>
    <w:rsid w:val="008E031B"/>
    <w:rsid w:val="008E1154"/>
    <w:rsid w:val="008E7029"/>
    <w:rsid w:val="008E7EF6"/>
    <w:rsid w:val="008F1F98"/>
    <w:rsid w:val="008F3AAE"/>
    <w:rsid w:val="008F6758"/>
    <w:rsid w:val="009040DD"/>
    <w:rsid w:val="00905B47"/>
    <w:rsid w:val="0091331C"/>
    <w:rsid w:val="00921292"/>
    <w:rsid w:val="009279DE"/>
    <w:rsid w:val="00930116"/>
    <w:rsid w:val="0093314A"/>
    <w:rsid w:val="0094212C"/>
    <w:rsid w:val="00954689"/>
    <w:rsid w:val="009617C9"/>
    <w:rsid w:val="00961C93"/>
    <w:rsid w:val="00965324"/>
    <w:rsid w:val="0097091E"/>
    <w:rsid w:val="009760D3"/>
    <w:rsid w:val="00977132"/>
    <w:rsid w:val="009779CF"/>
    <w:rsid w:val="00981A4B"/>
    <w:rsid w:val="00982501"/>
    <w:rsid w:val="00985AB3"/>
    <w:rsid w:val="00985D17"/>
    <w:rsid w:val="009877D3"/>
    <w:rsid w:val="00994E8F"/>
    <w:rsid w:val="009951DC"/>
    <w:rsid w:val="009959BB"/>
    <w:rsid w:val="00997158"/>
    <w:rsid w:val="009A2D35"/>
    <w:rsid w:val="009A3A7C"/>
    <w:rsid w:val="009A4D3B"/>
    <w:rsid w:val="009B2ADB"/>
    <w:rsid w:val="009B603A"/>
    <w:rsid w:val="009C2D0E"/>
    <w:rsid w:val="009C3DAC"/>
    <w:rsid w:val="009C42E0"/>
    <w:rsid w:val="009D14B8"/>
    <w:rsid w:val="009D5362"/>
    <w:rsid w:val="009E1415"/>
    <w:rsid w:val="009E6116"/>
    <w:rsid w:val="009F2033"/>
    <w:rsid w:val="009F37FD"/>
    <w:rsid w:val="009F7882"/>
    <w:rsid w:val="00A02E43"/>
    <w:rsid w:val="00A065F9"/>
    <w:rsid w:val="00A07F34"/>
    <w:rsid w:val="00A13373"/>
    <w:rsid w:val="00A161B3"/>
    <w:rsid w:val="00A22154"/>
    <w:rsid w:val="00A25C38"/>
    <w:rsid w:val="00A27200"/>
    <w:rsid w:val="00A27DB2"/>
    <w:rsid w:val="00A36BBE"/>
    <w:rsid w:val="00A4307A"/>
    <w:rsid w:val="00A47EBB"/>
    <w:rsid w:val="00A51CDD"/>
    <w:rsid w:val="00A6730D"/>
    <w:rsid w:val="00A71625"/>
    <w:rsid w:val="00A71B9B"/>
    <w:rsid w:val="00A751C7"/>
    <w:rsid w:val="00A76D0D"/>
    <w:rsid w:val="00A77A0D"/>
    <w:rsid w:val="00A86159"/>
    <w:rsid w:val="00A87844"/>
    <w:rsid w:val="00A948E0"/>
    <w:rsid w:val="00A96428"/>
    <w:rsid w:val="00AA038C"/>
    <w:rsid w:val="00AA2FD3"/>
    <w:rsid w:val="00AA7A09"/>
    <w:rsid w:val="00AB3B50"/>
    <w:rsid w:val="00AC05B1"/>
    <w:rsid w:val="00AC3BE9"/>
    <w:rsid w:val="00AD1BA1"/>
    <w:rsid w:val="00AD356C"/>
    <w:rsid w:val="00AE2914"/>
    <w:rsid w:val="00AE6647"/>
    <w:rsid w:val="00AE6D15"/>
    <w:rsid w:val="00AF40AA"/>
    <w:rsid w:val="00B01AF3"/>
    <w:rsid w:val="00B03DD1"/>
    <w:rsid w:val="00B04182"/>
    <w:rsid w:val="00B07AE3"/>
    <w:rsid w:val="00B11430"/>
    <w:rsid w:val="00B3348C"/>
    <w:rsid w:val="00B353EB"/>
    <w:rsid w:val="00B439C4"/>
    <w:rsid w:val="00B4535E"/>
    <w:rsid w:val="00B52A8C"/>
    <w:rsid w:val="00B60A4B"/>
    <w:rsid w:val="00B636A8"/>
    <w:rsid w:val="00B665C6"/>
    <w:rsid w:val="00B805AF"/>
    <w:rsid w:val="00B869EC"/>
    <w:rsid w:val="00B86FC5"/>
    <w:rsid w:val="00B9397A"/>
    <w:rsid w:val="00B9633D"/>
    <w:rsid w:val="00BA2EBE"/>
    <w:rsid w:val="00BB0F28"/>
    <w:rsid w:val="00BB36D0"/>
    <w:rsid w:val="00BB44D6"/>
    <w:rsid w:val="00BB458A"/>
    <w:rsid w:val="00BD00D3"/>
    <w:rsid w:val="00BD1659"/>
    <w:rsid w:val="00BD3AA9"/>
    <w:rsid w:val="00BD4083"/>
    <w:rsid w:val="00BD4683"/>
    <w:rsid w:val="00BD4A18"/>
    <w:rsid w:val="00BD6DB2"/>
    <w:rsid w:val="00BE11CF"/>
    <w:rsid w:val="00BE21AB"/>
    <w:rsid w:val="00BE55CB"/>
    <w:rsid w:val="00BF001B"/>
    <w:rsid w:val="00BF1014"/>
    <w:rsid w:val="00BF617A"/>
    <w:rsid w:val="00C0379D"/>
    <w:rsid w:val="00C03931"/>
    <w:rsid w:val="00C05FE3"/>
    <w:rsid w:val="00C1295A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319E"/>
    <w:rsid w:val="00C34397"/>
    <w:rsid w:val="00C35F01"/>
    <w:rsid w:val="00C4095D"/>
    <w:rsid w:val="00C46018"/>
    <w:rsid w:val="00C601D2"/>
    <w:rsid w:val="00C607FE"/>
    <w:rsid w:val="00C629D1"/>
    <w:rsid w:val="00C657AB"/>
    <w:rsid w:val="00C65BCC"/>
    <w:rsid w:val="00C66970"/>
    <w:rsid w:val="00C74574"/>
    <w:rsid w:val="00C76E8E"/>
    <w:rsid w:val="00C8691C"/>
    <w:rsid w:val="00C93466"/>
    <w:rsid w:val="00CA168A"/>
    <w:rsid w:val="00CA357E"/>
    <w:rsid w:val="00CA44F9"/>
    <w:rsid w:val="00CA4A69"/>
    <w:rsid w:val="00CA7632"/>
    <w:rsid w:val="00CB19BD"/>
    <w:rsid w:val="00CB1C15"/>
    <w:rsid w:val="00CC1688"/>
    <w:rsid w:val="00CC3E0C"/>
    <w:rsid w:val="00CC58D3"/>
    <w:rsid w:val="00CC784D"/>
    <w:rsid w:val="00CD2407"/>
    <w:rsid w:val="00CD2AC9"/>
    <w:rsid w:val="00CD68C4"/>
    <w:rsid w:val="00CE5699"/>
    <w:rsid w:val="00CF0A92"/>
    <w:rsid w:val="00CF6347"/>
    <w:rsid w:val="00D0337B"/>
    <w:rsid w:val="00D0576F"/>
    <w:rsid w:val="00D079B2"/>
    <w:rsid w:val="00D114E9"/>
    <w:rsid w:val="00D1413C"/>
    <w:rsid w:val="00D1502D"/>
    <w:rsid w:val="00D20524"/>
    <w:rsid w:val="00D27C57"/>
    <w:rsid w:val="00D341FE"/>
    <w:rsid w:val="00D358EB"/>
    <w:rsid w:val="00D35A08"/>
    <w:rsid w:val="00D429C6"/>
    <w:rsid w:val="00D434C2"/>
    <w:rsid w:val="00D45ACA"/>
    <w:rsid w:val="00D47748"/>
    <w:rsid w:val="00D47C93"/>
    <w:rsid w:val="00D54CC3"/>
    <w:rsid w:val="00D6041A"/>
    <w:rsid w:val="00D633EB"/>
    <w:rsid w:val="00D67175"/>
    <w:rsid w:val="00D82FF7"/>
    <w:rsid w:val="00D847FE"/>
    <w:rsid w:val="00D95EC0"/>
    <w:rsid w:val="00D964EA"/>
    <w:rsid w:val="00D966D0"/>
    <w:rsid w:val="00DA0C59"/>
    <w:rsid w:val="00DA3991"/>
    <w:rsid w:val="00DB7E6C"/>
    <w:rsid w:val="00DB7FEA"/>
    <w:rsid w:val="00DD5A29"/>
    <w:rsid w:val="00DD5D9D"/>
    <w:rsid w:val="00DE35CB"/>
    <w:rsid w:val="00DE4585"/>
    <w:rsid w:val="00DE478F"/>
    <w:rsid w:val="00DE7A26"/>
    <w:rsid w:val="00DF1E38"/>
    <w:rsid w:val="00DF21E9"/>
    <w:rsid w:val="00E00084"/>
    <w:rsid w:val="00E00F14"/>
    <w:rsid w:val="00E06386"/>
    <w:rsid w:val="00E10D2E"/>
    <w:rsid w:val="00E11FB7"/>
    <w:rsid w:val="00E24EB4"/>
    <w:rsid w:val="00E25B63"/>
    <w:rsid w:val="00E27C98"/>
    <w:rsid w:val="00E320ED"/>
    <w:rsid w:val="00E33AFB"/>
    <w:rsid w:val="00E34218"/>
    <w:rsid w:val="00E37876"/>
    <w:rsid w:val="00E46282"/>
    <w:rsid w:val="00E5216E"/>
    <w:rsid w:val="00E524BB"/>
    <w:rsid w:val="00E82344"/>
    <w:rsid w:val="00E84600"/>
    <w:rsid w:val="00E84C82"/>
    <w:rsid w:val="00E84D64"/>
    <w:rsid w:val="00E84DD6"/>
    <w:rsid w:val="00E87408"/>
    <w:rsid w:val="00E914C4"/>
    <w:rsid w:val="00E91AB2"/>
    <w:rsid w:val="00E934F5"/>
    <w:rsid w:val="00E96961"/>
    <w:rsid w:val="00EA72EC"/>
    <w:rsid w:val="00EB11CB"/>
    <w:rsid w:val="00EB275A"/>
    <w:rsid w:val="00EB786A"/>
    <w:rsid w:val="00EC121C"/>
    <w:rsid w:val="00EC1578"/>
    <w:rsid w:val="00EC1C72"/>
    <w:rsid w:val="00EC3CC9"/>
    <w:rsid w:val="00EC4C4E"/>
    <w:rsid w:val="00EC680A"/>
    <w:rsid w:val="00ED4BB1"/>
    <w:rsid w:val="00EE027E"/>
    <w:rsid w:val="00EE2BED"/>
    <w:rsid w:val="00EE2CF4"/>
    <w:rsid w:val="00EE374B"/>
    <w:rsid w:val="00EE3A94"/>
    <w:rsid w:val="00EF0238"/>
    <w:rsid w:val="00F008EE"/>
    <w:rsid w:val="00F029DE"/>
    <w:rsid w:val="00F11BB5"/>
    <w:rsid w:val="00F136D3"/>
    <w:rsid w:val="00F1417B"/>
    <w:rsid w:val="00F23287"/>
    <w:rsid w:val="00F23912"/>
    <w:rsid w:val="00F34B99"/>
    <w:rsid w:val="00F434DE"/>
    <w:rsid w:val="00F52DAB"/>
    <w:rsid w:val="00F543F0"/>
    <w:rsid w:val="00F61D71"/>
    <w:rsid w:val="00F65A0B"/>
    <w:rsid w:val="00F75B6A"/>
    <w:rsid w:val="00F81D29"/>
    <w:rsid w:val="00F91C4D"/>
    <w:rsid w:val="00F92FD9"/>
    <w:rsid w:val="00F96C2D"/>
    <w:rsid w:val="00F97EF9"/>
    <w:rsid w:val="00FA2BA0"/>
    <w:rsid w:val="00FA6684"/>
    <w:rsid w:val="00FA731E"/>
    <w:rsid w:val="00FB2B38"/>
    <w:rsid w:val="00FB2DB4"/>
    <w:rsid w:val="00FB3D49"/>
    <w:rsid w:val="00FB4035"/>
    <w:rsid w:val="00FB504D"/>
    <w:rsid w:val="00FC023C"/>
    <w:rsid w:val="00FC2BBF"/>
    <w:rsid w:val="00FC4F8E"/>
    <w:rsid w:val="00FC6358"/>
    <w:rsid w:val="00FD320D"/>
    <w:rsid w:val="00FD3DB1"/>
    <w:rsid w:val="00FE23DE"/>
    <w:rsid w:val="00FE2FFF"/>
    <w:rsid w:val="00FE4F47"/>
    <w:rsid w:val="00FF5ACE"/>
    <w:rsid w:val="00FF65A1"/>
    <w:rsid w:val="01CE70BB"/>
    <w:rsid w:val="01D34B7C"/>
    <w:rsid w:val="0256755B"/>
    <w:rsid w:val="0295277A"/>
    <w:rsid w:val="02A209F3"/>
    <w:rsid w:val="03B64756"/>
    <w:rsid w:val="03E80687"/>
    <w:rsid w:val="03FE03D1"/>
    <w:rsid w:val="048A4F96"/>
    <w:rsid w:val="04DC01EC"/>
    <w:rsid w:val="059B4E40"/>
    <w:rsid w:val="05CA5EFC"/>
    <w:rsid w:val="060510FD"/>
    <w:rsid w:val="06165A2F"/>
    <w:rsid w:val="06361B7E"/>
    <w:rsid w:val="09652171"/>
    <w:rsid w:val="0A2D3298"/>
    <w:rsid w:val="0A8C6210"/>
    <w:rsid w:val="0BE43E2A"/>
    <w:rsid w:val="0C474AE5"/>
    <w:rsid w:val="0C4F1BEB"/>
    <w:rsid w:val="0D5A6441"/>
    <w:rsid w:val="0E8F62CF"/>
    <w:rsid w:val="0E9E4764"/>
    <w:rsid w:val="10150A56"/>
    <w:rsid w:val="108654B0"/>
    <w:rsid w:val="11F646D2"/>
    <w:rsid w:val="1288550F"/>
    <w:rsid w:val="13A445CA"/>
    <w:rsid w:val="14CA5B2C"/>
    <w:rsid w:val="15610299"/>
    <w:rsid w:val="1654648F"/>
    <w:rsid w:val="173350F9"/>
    <w:rsid w:val="17375756"/>
    <w:rsid w:val="185540E5"/>
    <w:rsid w:val="18DB72CC"/>
    <w:rsid w:val="193208CA"/>
    <w:rsid w:val="193957B5"/>
    <w:rsid w:val="195A7F25"/>
    <w:rsid w:val="19DD25E4"/>
    <w:rsid w:val="1A44465B"/>
    <w:rsid w:val="1B03607B"/>
    <w:rsid w:val="1B6D668B"/>
    <w:rsid w:val="1CA31559"/>
    <w:rsid w:val="1EAA4A5F"/>
    <w:rsid w:val="1EC27FFB"/>
    <w:rsid w:val="1FB8708E"/>
    <w:rsid w:val="1FF561AE"/>
    <w:rsid w:val="21353F88"/>
    <w:rsid w:val="21613AFB"/>
    <w:rsid w:val="21674E89"/>
    <w:rsid w:val="21920158"/>
    <w:rsid w:val="22404523"/>
    <w:rsid w:val="233D40F4"/>
    <w:rsid w:val="233E15B8"/>
    <w:rsid w:val="23767606"/>
    <w:rsid w:val="239F4DAE"/>
    <w:rsid w:val="24003A9F"/>
    <w:rsid w:val="24B65F0C"/>
    <w:rsid w:val="24E72569"/>
    <w:rsid w:val="24FD3B3B"/>
    <w:rsid w:val="25331C52"/>
    <w:rsid w:val="25A246E2"/>
    <w:rsid w:val="26EF0A4D"/>
    <w:rsid w:val="282B6C11"/>
    <w:rsid w:val="285C14C0"/>
    <w:rsid w:val="29312005"/>
    <w:rsid w:val="299407E6"/>
    <w:rsid w:val="2A3F0751"/>
    <w:rsid w:val="2B035C23"/>
    <w:rsid w:val="2B6D7540"/>
    <w:rsid w:val="2C1B6F9C"/>
    <w:rsid w:val="2C32240E"/>
    <w:rsid w:val="2CC7260A"/>
    <w:rsid w:val="2CDE24A4"/>
    <w:rsid w:val="2DBA2F11"/>
    <w:rsid w:val="2DF31F7F"/>
    <w:rsid w:val="2FAA2B11"/>
    <w:rsid w:val="30FC739C"/>
    <w:rsid w:val="317F3B29"/>
    <w:rsid w:val="31D73965"/>
    <w:rsid w:val="32544FB6"/>
    <w:rsid w:val="32A91343"/>
    <w:rsid w:val="332E5807"/>
    <w:rsid w:val="33B57CD6"/>
    <w:rsid w:val="341E7629"/>
    <w:rsid w:val="34FA1E45"/>
    <w:rsid w:val="360F1920"/>
    <w:rsid w:val="36AA789A"/>
    <w:rsid w:val="37BA58BB"/>
    <w:rsid w:val="38563836"/>
    <w:rsid w:val="385C4BC4"/>
    <w:rsid w:val="388D2FD0"/>
    <w:rsid w:val="397B107A"/>
    <w:rsid w:val="3A331955"/>
    <w:rsid w:val="3B710987"/>
    <w:rsid w:val="3BCB62E9"/>
    <w:rsid w:val="3C09381C"/>
    <w:rsid w:val="3CE6315E"/>
    <w:rsid w:val="3D527DBF"/>
    <w:rsid w:val="3D7A6218"/>
    <w:rsid w:val="3E497999"/>
    <w:rsid w:val="3E6E11AD"/>
    <w:rsid w:val="3E6F6112"/>
    <w:rsid w:val="3EE6343A"/>
    <w:rsid w:val="3FC27A03"/>
    <w:rsid w:val="401F09B1"/>
    <w:rsid w:val="40DC4AF4"/>
    <w:rsid w:val="40F07398"/>
    <w:rsid w:val="40FC6F44"/>
    <w:rsid w:val="41986C6D"/>
    <w:rsid w:val="42982C9D"/>
    <w:rsid w:val="42E034C3"/>
    <w:rsid w:val="42FB3958"/>
    <w:rsid w:val="434F77FF"/>
    <w:rsid w:val="43F3462F"/>
    <w:rsid w:val="440A7BCA"/>
    <w:rsid w:val="44B57B36"/>
    <w:rsid w:val="44CE0BF8"/>
    <w:rsid w:val="44EF3E02"/>
    <w:rsid w:val="459040FF"/>
    <w:rsid w:val="46C67B53"/>
    <w:rsid w:val="46C73B51"/>
    <w:rsid w:val="47460F19"/>
    <w:rsid w:val="47E17BFB"/>
    <w:rsid w:val="484C6A03"/>
    <w:rsid w:val="489D377C"/>
    <w:rsid w:val="48BF2D31"/>
    <w:rsid w:val="48D82045"/>
    <w:rsid w:val="4A4F6337"/>
    <w:rsid w:val="4AAD305D"/>
    <w:rsid w:val="4ABF170F"/>
    <w:rsid w:val="4B321EE0"/>
    <w:rsid w:val="4BCE14DD"/>
    <w:rsid w:val="4D8F78AF"/>
    <w:rsid w:val="4DAD3AA0"/>
    <w:rsid w:val="4E3A0C14"/>
    <w:rsid w:val="4FCC21D8"/>
    <w:rsid w:val="4FE47521"/>
    <w:rsid w:val="4FE87012"/>
    <w:rsid w:val="503E6C32"/>
    <w:rsid w:val="50810B94"/>
    <w:rsid w:val="50A8054F"/>
    <w:rsid w:val="50B45146"/>
    <w:rsid w:val="512C2F2E"/>
    <w:rsid w:val="51855A54"/>
    <w:rsid w:val="52081BED"/>
    <w:rsid w:val="529F262B"/>
    <w:rsid w:val="52F42171"/>
    <w:rsid w:val="533662E6"/>
    <w:rsid w:val="55545149"/>
    <w:rsid w:val="565151E5"/>
    <w:rsid w:val="56CF57D4"/>
    <w:rsid w:val="57266671"/>
    <w:rsid w:val="57376AD1"/>
    <w:rsid w:val="576D5A10"/>
    <w:rsid w:val="57CD5ADD"/>
    <w:rsid w:val="5955323E"/>
    <w:rsid w:val="59AC5554"/>
    <w:rsid w:val="5A380B96"/>
    <w:rsid w:val="5A902780"/>
    <w:rsid w:val="5ABA77FD"/>
    <w:rsid w:val="5BD4669C"/>
    <w:rsid w:val="5E483371"/>
    <w:rsid w:val="5E655CD1"/>
    <w:rsid w:val="5F2E2567"/>
    <w:rsid w:val="605405AE"/>
    <w:rsid w:val="63927568"/>
    <w:rsid w:val="63F37306"/>
    <w:rsid w:val="63F518A5"/>
    <w:rsid w:val="64153CF6"/>
    <w:rsid w:val="656E5DB3"/>
    <w:rsid w:val="65D35C16"/>
    <w:rsid w:val="67423760"/>
    <w:rsid w:val="68C55CEA"/>
    <w:rsid w:val="690F6F65"/>
    <w:rsid w:val="692F7608"/>
    <w:rsid w:val="69676DA1"/>
    <w:rsid w:val="6A47646D"/>
    <w:rsid w:val="6AEF101E"/>
    <w:rsid w:val="6C7D68DC"/>
    <w:rsid w:val="6CEF1588"/>
    <w:rsid w:val="6CF3094C"/>
    <w:rsid w:val="6D437B25"/>
    <w:rsid w:val="6E1B63AC"/>
    <w:rsid w:val="6E3808E1"/>
    <w:rsid w:val="6EF34C3D"/>
    <w:rsid w:val="70311EB7"/>
    <w:rsid w:val="717E112C"/>
    <w:rsid w:val="73445735"/>
    <w:rsid w:val="73505C96"/>
    <w:rsid w:val="742064CB"/>
    <w:rsid w:val="74732A9E"/>
    <w:rsid w:val="74732D04"/>
    <w:rsid w:val="74E41BEE"/>
    <w:rsid w:val="75464211"/>
    <w:rsid w:val="76F459ED"/>
    <w:rsid w:val="77822FF8"/>
    <w:rsid w:val="77F43158"/>
    <w:rsid w:val="7993773F"/>
    <w:rsid w:val="7B0326A2"/>
    <w:rsid w:val="7B9A4DB4"/>
    <w:rsid w:val="7E926217"/>
    <w:rsid w:val="7F5417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4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8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autoRedefine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autoRedefine/>
    <w:semiHidden/>
    <w:qFormat/>
    <w:uiPriority w:val="0"/>
    <w:pPr>
      <w:snapToGrid w:val="0"/>
      <w:jc w:val="left"/>
    </w:pPr>
  </w:style>
  <w:style w:type="paragraph" w:styleId="15">
    <w:name w:val="footer"/>
    <w:basedOn w:val="1"/>
    <w:autoRedefine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autoRedefine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autoRedefine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autoRedefine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autoRedefine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autoRedefine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autoRedefine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autoRedefine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autoRedefine/>
    <w:semiHidden/>
    <w:qFormat/>
    <w:uiPriority w:val="0"/>
    <w:rPr>
      <w:vertAlign w:val="superscript"/>
    </w:rPr>
  </w:style>
  <w:style w:type="character" w:styleId="33">
    <w:name w:val="page number"/>
    <w:autoRedefine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autoRedefine/>
    <w:qFormat/>
    <w:uiPriority w:val="0"/>
    <w:rPr>
      <w:color w:val="800080"/>
      <w:u w:val="single"/>
    </w:rPr>
  </w:style>
  <w:style w:type="character" w:styleId="35">
    <w:name w:val="Hyperlink"/>
    <w:autoRedefine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autoRedefine/>
    <w:semiHidden/>
    <w:qFormat/>
    <w:uiPriority w:val="0"/>
    <w:rPr>
      <w:vertAlign w:val="superscript"/>
    </w:rPr>
  </w:style>
  <w:style w:type="character" w:customStyle="1" w:styleId="37">
    <w:name w:val="段 Char"/>
    <w:link w:val="21"/>
    <w:autoRedefine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autoRedefine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autoRedefine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autoRedefine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autoRedefine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autoRedefine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3">
    <w:name w:val="封面标准号2"/>
    <w:autoRedefine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autoRedefine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autoRedefine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autoRedefine/>
    <w:qFormat/>
    <w:uiPriority w:val="0"/>
    <w:pPr>
      <w:numPr>
        <w:ilvl w:val="3"/>
        <w:numId w:val="2"/>
      </w:numPr>
      <w:outlineLvl w:val="4"/>
    </w:pPr>
  </w:style>
  <w:style w:type="paragraph" w:customStyle="1" w:styleId="48">
    <w:name w:val="示例"/>
    <w:next w:val="49"/>
    <w:autoRedefine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autoRedefine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autoRedefine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autoRedefine/>
    <w:qFormat/>
    <w:uiPriority w:val="0"/>
    <w:pPr>
      <w:numPr>
        <w:ilvl w:val="4"/>
        <w:numId w:val="2"/>
      </w:numPr>
      <w:outlineLvl w:val="5"/>
    </w:pPr>
  </w:style>
  <w:style w:type="paragraph" w:customStyle="1" w:styleId="52">
    <w:name w:val="五级条标题"/>
    <w:basedOn w:val="51"/>
    <w:next w:val="21"/>
    <w:autoRedefine/>
    <w:qFormat/>
    <w:uiPriority w:val="0"/>
    <w:pPr>
      <w:numPr>
        <w:ilvl w:val="5"/>
        <w:numId w:val="2"/>
      </w:numPr>
      <w:outlineLvl w:val="6"/>
    </w:pPr>
  </w:style>
  <w:style w:type="paragraph" w:customStyle="1" w:styleId="53">
    <w:name w:val="注："/>
    <w:next w:val="21"/>
    <w:autoRedefine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autoRedefine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autoRedefine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autoRedefine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autoRedefine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autoRedefine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autoRedefine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60">
    <w:name w:val="注：（正文）"/>
    <w:basedOn w:val="53"/>
    <w:next w:val="21"/>
    <w:autoRedefine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autoRedefine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autoRedefine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autoRedefine/>
    <w:qFormat/>
    <w:uiPriority w:val="0"/>
    <w:pPr>
      <w:jc w:val="left"/>
    </w:pPr>
    <w:rPr>
      <w:rFonts w:ascii="黑体" w:eastAsia="黑体"/>
    </w:rPr>
  </w:style>
  <w:style w:type="paragraph" w:customStyle="1" w:styleId="66">
    <w:name w:val="标准书眉一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autoRedefine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autoRedefine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autoRedefine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autoRedefine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autoRedefine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autoRedefine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autoRedefine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autoRedefine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autoRedefine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link w:val="86"/>
    <w:autoRedefine/>
    <w:qFormat/>
    <w:uiPriority w:val="0"/>
    <w:rPr>
      <w:lang w:val="en-US" w:eastAsia="zh-CN" w:bidi="ar-SA"/>
    </w:rPr>
  </w:style>
  <w:style w:type="paragraph" w:customStyle="1" w:styleId="88">
    <w:name w:val="附录公式编号制表符"/>
    <w:basedOn w:val="1"/>
    <w:next w:val="21"/>
    <w:autoRedefine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  <w:numId w:val="10"/>
      </w:numPr>
      <w:outlineLvl w:val="4"/>
    </w:pPr>
  </w:style>
  <w:style w:type="paragraph" w:customStyle="1" w:styleId="90">
    <w:name w:val="附录三级无"/>
    <w:basedOn w:val="89"/>
    <w:autoRedefine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autoRedefine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  <w:numId w:val="10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autoRedefine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  <w:numId w:val="10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autoRedefine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page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autoRedefine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autoRedefine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autoRedefine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page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autoRedefine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autoRedefine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paragraph" w:customStyle="1" w:styleId="133">
    <w:name w:val="_Style 13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4">
    <w:name w:val="Table_Sm_Heading_Right"/>
    <w:qFormat/>
    <w:uiPriority w:val="0"/>
    <w:pPr>
      <w:keepNext/>
      <w:keepLines/>
      <w:spacing w:before="60" w:after="40"/>
      <w:jc w:val="right"/>
    </w:pPr>
    <w:rPr>
      <w:rFonts w:ascii="Lucida Sans Unicode" w:hAnsi="Lucida Sans Unicode" w:eastAsia="Hiragino Kaku Gothic Pro" w:cs="Times New Roman"/>
      <w:color w:val="000000"/>
      <w:sz w:val="16"/>
      <w:lang w:val="en-GB" w:eastAsia="zh-CN" w:bidi="ar-SA"/>
    </w:rPr>
  </w:style>
  <w:style w:type="paragraph" w:customStyle="1" w:styleId="135">
    <w:name w:val="Table_Medium"/>
    <w:qFormat/>
    <w:uiPriority w:val="0"/>
    <w:pPr>
      <w:spacing w:before="40" w:after="40"/>
    </w:pPr>
    <w:rPr>
      <w:rFonts w:ascii="Lucida Sans Unicode" w:hAnsi="Lucida Sans Unicode" w:eastAsia="Hiragino Kaku Gothic Pro" w:cs="Times New Roman"/>
      <w:color w:val="000000"/>
      <w:sz w:val="18"/>
      <w:lang w:val="en-GB" w:eastAsia="zh-CN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427</Words>
  <Characters>610</Characters>
  <Lines>56</Lines>
  <Paragraphs>15</Paragraphs>
  <TotalTime>8</TotalTime>
  <ScaleCrop>false</ScaleCrop>
  <LinksUpToDate>false</LinksUpToDate>
  <CharactersWithSpaces>635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2009-06-19T05:05:00Z</dcterms:created>
  <dcterms:modified xsi:type="dcterms:W3CDTF">2025-06-10T08:29:22Z</dcterms:modified>
  <dc:title>标准名称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F9A855A9CFB64C0ABFAF5E5D52734E3D_13</vt:lpwstr>
  </property>
  <property fmtid="{D5CDD505-2E9C-101B-9397-08002B2CF9AE}" pid="4" name="KSOTemplateDocerSaveRecord">
    <vt:lpwstr>eyJoZGlkIjoiMGU3MzZlY2NmM2E2Njg3OTQ3MTVkY2VkYjFjNjM5MmYiLCJ1c2VySWQiOiIyNDc0MTU3NzUifQ==</vt:lpwstr>
  </property>
</Properties>
</file>